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B69D3" w14:textId="77777777" w:rsidR="007806CD" w:rsidRPr="007C6C25" w:rsidRDefault="007806CD" w:rsidP="007C6C25">
      <w:pPr>
        <w:rPr>
          <w:rFonts w:ascii="Times New Roman" w:hAnsi="Times New Roman" w:cs="Times New Roman"/>
        </w:rPr>
      </w:pPr>
    </w:p>
    <w:p w14:paraId="04125EEA" w14:textId="65D860CC" w:rsidR="007C6C25" w:rsidRPr="000E0399" w:rsidRDefault="007C6C25" w:rsidP="007C6C25">
      <w:pPr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399">
        <w:rPr>
          <w:rFonts w:ascii="Times New Roman" w:hAnsi="Times New Roman" w:cs="Times New Roman"/>
          <w:b/>
          <w:sz w:val="24"/>
          <w:szCs w:val="24"/>
        </w:rPr>
        <w:t>Договір №________</w:t>
      </w:r>
    </w:p>
    <w:p w14:paraId="210E96B9" w14:textId="0B74597E" w:rsidR="007C6C25" w:rsidRPr="000E0399" w:rsidRDefault="002A1FC3" w:rsidP="007C6C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399">
        <w:rPr>
          <w:rFonts w:ascii="Times New Roman" w:hAnsi="Times New Roman" w:cs="Times New Roman"/>
          <w:b/>
          <w:sz w:val="24"/>
          <w:szCs w:val="24"/>
        </w:rPr>
        <w:t>про надання комплексу послуг</w:t>
      </w:r>
    </w:p>
    <w:p w14:paraId="1E4EF362" w14:textId="77777777" w:rsidR="007C6C25" w:rsidRPr="000E0399" w:rsidRDefault="007C6C25" w:rsidP="007C6C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7DCA15" w14:textId="15F5D2CD" w:rsidR="007C6C25" w:rsidRPr="000E0399" w:rsidRDefault="007C6C25" w:rsidP="007C6C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399">
        <w:rPr>
          <w:rFonts w:ascii="Times New Roman" w:hAnsi="Times New Roman" w:cs="Times New Roman"/>
          <w:b/>
          <w:sz w:val="24"/>
          <w:szCs w:val="24"/>
        </w:rPr>
        <w:t xml:space="preserve">м. Харків                                                                </w:t>
      </w:r>
      <w:r w:rsidRPr="000E0399">
        <w:rPr>
          <w:rFonts w:ascii="Times New Roman" w:hAnsi="Times New Roman" w:cs="Times New Roman"/>
          <w:b/>
          <w:sz w:val="24"/>
          <w:szCs w:val="24"/>
        </w:rPr>
        <w:tab/>
      </w:r>
      <w:r w:rsidRPr="000E0399">
        <w:rPr>
          <w:rFonts w:ascii="Times New Roman" w:hAnsi="Times New Roman" w:cs="Times New Roman"/>
          <w:b/>
          <w:sz w:val="24"/>
          <w:szCs w:val="24"/>
        </w:rPr>
        <w:tab/>
      </w:r>
      <w:r w:rsidRPr="000E0399">
        <w:rPr>
          <w:rFonts w:ascii="Times New Roman" w:hAnsi="Times New Roman" w:cs="Times New Roman"/>
          <w:b/>
          <w:sz w:val="24"/>
          <w:szCs w:val="24"/>
        </w:rPr>
        <w:tab/>
        <w:t>«__» _________ 202</w:t>
      </w:r>
      <w:r w:rsidR="0041254A">
        <w:rPr>
          <w:rFonts w:ascii="Times New Roman" w:hAnsi="Times New Roman" w:cs="Times New Roman"/>
          <w:b/>
          <w:sz w:val="24"/>
          <w:szCs w:val="24"/>
        </w:rPr>
        <w:t>5</w:t>
      </w:r>
      <w:r w:rsidRPr="000E0399">
        <w:rPr>
          <w:rFonts w:ascii="Times New Roman" w:hAnsi="Times New Roman" w:cs="Times New Roman"/>
          <w:b/>
          <w:sz w:val="24"/>
          <w:szCs w:val="24"/>
        </w:rPr>
        <w:t xml:space="preserve"> р.</w:t>
      </w:r>
    </w:p>
    <w:p w14:paraId="3BBE7C71" w14:textId="77777777" w:rsidR="007C6C25" w:rsidRPr="000E0399" w:rsidRDefault="007C6C25" w:rsidP="007C6C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B8DBC9" w14:textId="0A1C7217" w:rsidR="007C6C25" w:rsidRPr="000E0399" w:rsidRDefault="007C6C25" w:rsidP="007C6C25">
      <w:pPr>
        <w:jc w:val="both"/>
        <w:rPr>
          <w:rFonts w:ascii="Times New Roman" w:hAnsi="Times New Roman" w:cs="Times New Roman"/>
          <w:sz w:val="24"/>
          <w:szCs w:val="24"/>
        </w:rPr>
      </w:pPr>
      <w:r w:rsidRPr="000E0399">
        <w:rPr>
          <w:rFonts w:ascii="Times New Roman" w:hAnsi="Times New Roman" w:cs="Times New Roman"/>
          <w:b/>
          <w:sz w:val="24"/>
          <w:szCs w:val="24"/>
        </w:rPr>
        <w:tab/>
        <w:t xml:space="preserve">ТОВАРИСТВО З ОБМЕЖЕНОЮ ВІДПОВІДАЛЬНІСТЮ «ХАЙВЕЙ», </w:t>
      </w:r>
      <w:r w:rsidRPr="000E0399">
        <w:rPr>
          <w:rFonts w:ascii="Times New Roman" w:hAnsi="Times New Roman" w:cs="Times New Roman"/>
          <w:sz w:val="24"/>
          <w:szCs w:val="24"/>
        </w:rPr>
        <w:t>в особі</w:t>
      </w:r>
      <w:r w:rsidR="002A1FC3" w:rsidRPr="000E0399">
        <w:rPr>
          <w:rFonts w:ascii="Times New Roman" w:hAnsi="Times New Roman" w:cs="Times New Roman"/>
          <w:sz w:val="24"/>
          <w:szCs w:val="24"/>
        </w:rPr>
        <w:t xml:space="preserve"> </w:t>
      </w:r>
      <w:r w:rsidR="0041254A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B21C27" w:rsidRPr="00B21C27">
        <w:rPr>
          <w:rFonts w:ascii="Times New Roman" w:hAnsi="Times New Roman" w:cs="Times New Roman"/>
          <w:b/>
          <w:sz w:val="24"/>
          <w:szCs w:val="24"/>
        </w:rPr>
        <w:t>Грекова Пилипа Володимировича</w:t>
      </w:r>
      <w:r w:rsidRPr="000E0399">
        <w:rPr>
          <w:rFonts w:ascii="Times New Roman" w:hAnsi="Times New Roman" w:cs="Times New Roman"/>
          <w:sz w:val="24"/>
          <w:szCs w:val="24"/>
        </w:rPr>
        <w:t xml:space="preserve">, </w:t>
      </w:r>
      <w:r w:rsidR="002A1FC3" w:rsidRPr="000E0399">
        <w:rPr>
          <w:rFonts w:ascii="Times New Roman" w:hAnsi="Times New Roman" w:cs="Times New Roman"/>
          <w:sz w:val="24"/>
          <w:szCs w:val="24"/>
        </w:rPr>
        <w:t>що</w:t>
      </w:r>
      <w:r w:rsidRPr="000E0399">
        <w:rPr>
          <w:rFonts w:ascii="Times New Roman" w:hAnsi="Times New Roman" w:cs="Times New Roman"/>
          <w:sz w:val="24"/>
          <w:szCs w:val="24"/>
        </w:rPr>
        <w:t xml:space="preserve"> діє на підставі </w:t>
      </w:r>
      <w:r w:rsidR="002A1FC3" w:rsidRPr="000E0399">
        <w:rPr>
          <w:rFonts w:ascii="Times New Roman" w:hAnsi="Times New Roman" w:cs="Times New Roman"/>
          <w:sz w:val="24"/>
          <w:szCs w:val="24"/>
        </w:rPr>
        <w:t>Статуту</w:t>
      </w:r>
      <w:r w:rsidR="00A818D0" w:rsidRPr="000E0399">
        <w:rPr>
          <w:rFonts w:ascii="Times New Roman" w:hAnsi="Times New Roman" w:cs="Times New Roman"/>
          <w:sz w:val="24"/>
          <w:szCs w:val="24"/>
        </w:rPr>
        <w:t>, в якості Експедитора</w:t>
      </w:r>
      <w:r w:rsidR="000F2B78">
        <w:rPr>
          <w:rFonts w:ascii="Times New Roman" w:hAnsi="Times New Roman" w:cs="Times New Roman"/>
          <w:sz w:val="24"/>
          <w:szCs w:val="24"/>
        </w:rPr>
        <w:t>,</w:t>
      </w:r>
      <w:r w:rsidR="00A818D0" w:rsidRPr="000E0399">
        <w:rPr>
          <w:rFonts w:ascii="Times New Roman" w:hAnsi="Times New Roman" w:cs="Times New Roman"/>
          <w:sz w:val="24"/>
          <w:szCs w:val="24"/>
        </w:rPr>
        <w:t xml:space="preserve"> або оператора поштового зв’язку</w:t>
      </w:r>
      <w:r w:rsidR="000F2B78">
        <w:rPr>
          <w:rFonts w:ascii="Times New Roman" w:hAnsi="Times New Roman" w:cs="Times New Roman"/>
          <w:sz w:val="24"/>
          <w:szCs w:val="24"/>
        </w:rPr>
        <w:t>, або надавача інших послуг</w:t>
      </w:r>
      <w:r w:rsidRPr="000E0399">
        <w:rPr>
          <w:rFonts w:ascii="Times New Roman" w:hAnsi="Times New Roman" w:cs="Times New Roman"/>
          <w:sz w:val="24"/>
          <w:szCs w:val="24"/>
        </w:rPr>
        <w:t xml:space="preserve"> (далі – </w:t>
      </w:r>
      <w:r w:rsidRPr="000E0399">
        <w:rPr>
          <w:rFonts w:ascii="Times New Roman" w:hAnsi="Times New Roman" w:cs="Times New Roman"/>
          <w:b/>
          <w:sz w:val="24"/>
          <w:szCs w:val="24"/>
        </w:rPr>
        <w:t>Виконавець</w:t>
      </w:r>
      <w:r w:rsidRPr="000E0399">
        <w:rPr>
          <w:rFonts w:ascii="Times New Roman" w:hAnsi="Times New Roman" w:cs="Times New Roman"/>
          <w:sz w:val="24"/>
          <w:szCs w:val="24"/>
        </w:rPr>
        <w:t xml:space="preserve">), з одного боку, та </w:t>
      </w:r>
    </w:p>
    <w:p w14:paraId="195190C3" w14:textId="27ACDB7F" w:rsidR="007806CD" w:rsidRPr="000E0399" w:rsidRDefault="007C6C25" w:rsidP="00D00728">
      <w:pPr>
        <w:jc w:val="both"/>
        <w:rPr>
          <w:rFonts w:ascii="Times New Roman" w:hAnsi="Times New Roman" w:cs="Times New Roman"/>
          <w:sz w:val="24"/>
          <w:szCs w:val="24"/>
        </w:rPr>
      </w:pPr>
      <w:r w:rsidRPr="000E0399">
        <w:rPr>
          <w:rFonts w:ascii="Times New Roman" w:hAnsi="Times New Roman" w:cs="Times New Roman"/>
          <w:b/>
          <w:sz w:val="24"/>
          <w:szCs w:val="24"/>
        </w:rPr>
        <w:tab/>
        <w:t>ТОВАРИСТВО З ОБМЕЖЕНОЮ ВІДПОВІДАЛЬНІСТЮ «___________»</w:t>
      </w:r>
      <w:r w:rsidRPr="000E0399">
        <w:rPr>
          <w:rFonts w:ascii="Times New Roman" w:hAnsi="Times New Roman" w:cs="Times New Roman"/>
          <w:sz w:val="24"/>
          <w:szCs w:val="24"/>
        </w:rPr>
        <w:t xml:space="preserve">, в особі </w:t>
      </w:r>
      <w:r w:rsidR="00D45411" w:rsidRPr="000E0399">
        <w:rPr>
          <w:rFonts w:ascii="Times New Roman" w:hAnsi="Times New Roman" w:cs="Times New Roman"/>
          <w:sz w:val="24"/>
          <w:szCs w:val="24"/>
        </w:rPr>
        <w:t>К</w:t>
      </w:r>
      <w:r w:rsidRPr="000E0399">
        <w:rPr>
          <w:rFonts w:ascii="Times New Roman" w:hAnsi="Times New Roman" w:cs="Times New Roman"/>
          <w:sz w:val="24"/>
          <w:szCs w:val="24"/>
        </w:rPr>
        <w:t xml:space="preserve">ерівника __________ , </w:t>
      </w:r>
      <w:r w:rsidR="00AE1142" w:rsidRPr="000E0399">
        <w:rPr>
          <w:rFonts w:ascii="Times New Roman" w:hAnsi="Times New Roman" w:cs="Times New Roman"/>
          <w:sz w:val="24"/>
          <w:szCs w:val="24"/>
        </w:rPr>
        <w:t>що</w:t>
      </w:r>
      <w:r w:rsidRPr="000E0399">
        <w:rPr>
          <w:rFonts w:ascii="Times New Roman" w:hAnsi="Times New Roman" w:cs="Times New Roman"/>
          <w:sz w:val="24"/>
          <w:szCs w:val="24"/>
        </w:rPr>
        <w:t xml:space="preserve"> діє на підставі </w:t>
      </w:r>
      <w:r w:rsidR="00BB148E" w:rsidRPr="000E0399">
        <w:rPr>
          <w:rFonts w:ascii="Times New Roman" w:hAnsi="Times New Roman" w:cs="Times New Roman"/>
          <w:sz w:val="24"/>
          <w:szCs w:val="24"/>
        </w:rPr>
        <w:t>__________</w:t>
      </w:r>
      <w:r w:rsidRPr="000E0399">
        <w:rPr>
          <w:rFonts w:ascii="Times New Roman" w:hAnsi="Times New Roman" w:cs="Times New Roman"/>
          <w:sz w:val="24"/>
          <w:szCs w:val="24"/>
        </w:rPr>
        <w:t xml:space="preserve"> (далі – </w:t>
      </w:r>
      <w:r w:rsidRPr="000E0399">
        <w:rPr>
          <w:rFonts w:ascii="Times New Roman" w:hAnsi="Times New Roman" w:cs="Times New Roman"/>
          <w:b/>
          <w:sz w:val="24"/>
          <w:szCs w:val="24"/>
        </w:rPr>
        <w:t>Замовник</w:t>
      </w:r>
      <w:r w:rsidRPr="000E0399">
        <w:rPr>
          <w:rFonts w:ascii="Times New Roman" w:hAnsi="Times New Roman" w:cs="Times New Roman"/>
          <w:sz w:val="24"/>
          <w:szCs w:val="24"/>
        </w:rPr>
        <w:t xml:space="preserve">), з іншого боку, (далі разом-Сторони , а окремо-Сторона), уклали цей Договір про надання </w:t>
      </w:r>
      <w:r w:rsidR="00A818D0" w:rsidRPr="000E0399">
        <w:rPr>
          <w:rFonts w:ascii="Times New Roman" w:hAnsi="Times New Roman" w:cs="Times New Roman"/>
          <w:sz w:val="24"/>
          <w:szCs w:val="24"/>
        </w:rPr>
        <w:t>комплексу послуг</w:t>
      </w:r>
      <w:r w:rsidR="00F154B0" w:rsidRPr="000E0399">
        <w:rPr>
          <w:rFonts w:ascii="Times New Roman" w:hAnsi="Times New Roman" w:cs="Times New Roman"/>
          <w:sz w:val="24"/>
          <w:szCs w:val="24"/>
        </w:rPr>
        <w:t xml:space="preserve"> </w:t>
      </w:r>
      <w:r w:rsidRPr="000E0399">
        <w:rPr>
          <w:rFonts w:ascii="Times New Roman" w:hAnsi="Times New Roman" w:cs="Times New Roman"/>
          <w:sz w:val="24"/>
          <w:szCs w:val="24"/>
        </w:rPr>
        <w:t xml:space="preserve">(далі – Договір), про таке: </w:t>
      </w:r>
    </w:p>
    <w:p w14:paraId="2D6D6E34" w14:textId="5A299D47" w:rsidR="00C00703" w:rsidRPr="000E0399" w:rsidRDefault="00C00703" w:rsidP="000E03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838536" w14:textId="21CE9D7F" w:rsidR="00C00703" w:rsidRPr="000E0399" w:rsidRDefault="00C00703" w:rsidP="000E03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399">
        <w:rPr>
          <w:rFonts w:ascii="Times New Roman" w:hAnsi="Times New Roman" w:cs="Times New Roman"/>
          <w:b/>
          <w:sz w:val="24"/>
          <w:szCs w:val="24"/>
        </w:rPr>
        <w:t>1. ПРЕДМЕТ ДОГОВОРУ</w:t>
      </w:r>
    </w:p>
    <w:p w14:paraId="4963CFC9" w14:textId="4211E72F" w:rsidR="00D00728" w:rsidRDefault="000E0399" w:rsidP="00D00728">
      <w:pPr>
        <w:jc w:val="both"/>
        <w:rPr>
          <w:rFonts w:ascii="Times New Roman" w:hAnsi="Times New Roman" w:cs="Times New Roman"/>
          <w:sz w:val="24"/>
          <w:szCs w:val="24"/>
        </w:rPr>
      </w:pPr>
      <w:r w:rsidRPr="004A3224">
        <w:rPr>
          <w:rFonts w:ascii="Times New Roman" w:hAnsi="Times New Roman" w:cs="Times New Roman"/>
          <w:sz w:val="24"/>
          <w:szCs w:val="24"/>
        </w:rPr>
        <w:t xml:space="preserve">1.1. </w:t>
      </w:r>
      <w:r w:rsidR="00A9304B" w:rsidRPr="004A3224">
        <w:rPr>
          <w:rFonts w:ascii="Times New Roman" w:hAnsi="Times New Roman" w:cs="Times New Roman"/>
          <w:sz w:val="24"/>
          <w:szCs w:val="24"/>
        </w:rPr>
        <w:t>Сторони домовились, що Виконавець</w:t>
      </w:r>
      <w:r w:rsidR="004A3224" w:rsidRPr="004A3224">
        <w:rPr>
          <w:rFonts w:ascii="Times New Roman" w:hAnsi="Times New Roman" w:cs="Times New Roman"/>
          <w:sz w:val="24"/>
          <w:szCs w:val="24"/>
        </w:rPr>
        <w:t>, впродовж дії цього договору,</w:t>
      </w:r>
      <w:r w:rsidR="00A9304B" w:rsidRPr="004A3224">
        <w:rPr>
          <w:rFonts w:ascii="Times New Roman" w:hAnsi="Times New Roman" w:cs="Times New Roman"/>
          <w:sz w:val="24"/>
          <w:szCs w:val="24"/>
        </w:rPr>
        <w:t xml:space="preserve"> </w:t>
      </w:r>
      <w:r w:rsidR="004A3224" w:rsidRPr="004A3224">
        <w:rPr>
          <w:rFonts w:ascii="Times New Roman" w:hAnsi="Times New Roman" w:cs="Times New Roman"/>
          <w:sz w:val="24"/>
          <w:szCs w:val="24"/>
        </w:rPr>
        <w:t>зобов’язаний</w:t>
      </w:r>
      <w:r w:rsidR="00A9304B" w:rsidRPr="004A3224">
        <w:rPr>
          <w:rFonts w:ascii="Times New Roman" w:hAnsi="Times New Roman" w:cs="Times New Roman"/>
          <w:sz w:val="24"/>
          <w:szCs w:val="24"/>
        </w:rPr>
        <w:t xml:space="preserve"> систематично надавати Замовнику, за його зверненнями (Замовленнями), - комплекс послуг, а саме, але не обмежуючись викладеним: Логістичні послуги (прийом та розміщення Товару Замовника на складі Виконавця, його обробка, комплектація, зберігання,</w:t>
      </w:r>
      <w:r w:rsidR="003D4FF7">
        <w:rPr>
          <w:rFonts w:ascii="Times New Roman" w:hAnsi="Times New Roman" w:cs="Times New Roman"/>
          <w:sz w:val="24"/>
          <w:szCs w:val="24"/>
        </w:rPr>
        <w:t xml:space="preserve"> пакування,</w:t>
      </w:r>
      <w:r w:rsidR="00A9304B" w:rsidRPr="004A3224">
        <w:rPr>
          <w:rFonts w:ascii="Times New Roman" w:hAnsi="Times New Roman" w:cs="Times New Roman"/>
          <w:sz w:val="24"/>
          <w:szCs w:val="24"/>
        </w:rPr>
        <w:t xml:space="preserve"> вантажні роботи, відправлення</w:t>
      </w:r>
      <w:r w:rsidR="004A3224" w:rsidRPr="004A3224">
        <w:rPr>
          <w:rFonts w:ascii="Times New Roman" w:hAnsi="Times New Roman" w:cs="Times New Roman"/>
          <w:sz w:val="24"/>
          <w:szCs w:val="24"/>
        </w:rPr>
        <w:t>, облік та інші, що можуть бути замовлені Замовником</w:t>
      </w:r>
      <w:r w:rsidR="00A9304B" w:rsidRPr="004A3224">
        <w:rPr>
          <w:rFonts w:ascii="Times New Roman" w:hAnsi="Times New Roman" w:cs="Times New Roman"/>
          <w:sz w:val="24"/>
          <w:szCs w:val="24"/>
        </w:rPr>
        <w:t>)</w:t>
      </w:r>
      <w:r w:rsidR="004A3224" w:rsidRPr="004A3224">
        <w:rPr>
          <w:rFonts w:ascii="Times New Roman" w:hAnsi="Times New Roman" w:cs="Times New Roman"/>
          <w:sz w:val="24"/>
          <w:szCs w:val="24"/>
        </w:rPr>
        <w:t>, а також послуги із організації перевезення відправлень (укладання договорів перевезення, забір Товару Замовника, його перевезення</w:t>
      </w:r>
      <w:r w:rsidR="00B91BD9">
        <w:rPr>
          <w:rFonts w:ascii="Times New Roman" w:hAnsi="Times New Roman" w:cs="Times New Roman"/>
          <w:sz w:val="24"/>
          <w:szCs w:val="24"/>
        </w:rPr>
        <w:t>, перевезення поштових відправлень, тощо</w:t>
      </w:r>
      <w:r w:rsidR="004A3224" w:rsidRPr="004A3224">
        <w:rPr>
          <w:rFonts w:ascii="Times New Roman" w:hAnsi="Times New Roman" w:cs="Times New Roman"/>
          <w:sz w:val="24"/>
          <w:szCs w:val="24"/>
        </w:rPr>
        <w:t>) – далі Послуги, а Замовник зобов’язаний своєчасно та в повному обсязі сплачувати за надання Послуг, згідно з виставленими рахунками від Виконавця.</w:t>
      </w:r>
      <w:r w:rsidR="000B5B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A8D9CD" w14:textId="5CECA8AB" w:rsidR="000B5B9E" w:rsidRDefault="000B5B9E" w:rsidP="00D007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E4607A">
        <w:rPr>
          <w:rFonts w:ascii="Times New Roman" w:hAnsi="Times New Roman" w:cs="Times New Roman"/>
          <w:sz w:val="24"/>
          <w:szCs w:val="24"/>
        </w:rPr>
        <w:t>Порядок організації надання Послуг</w:t>
      </w:r>
      <w:r w:rsidR="00C25DE1">
        <w:rPr>
          <w:rFonts w:ascii="Times New Roman" w:hAnsi="Times New Roman" w:cs="Times New Roman"/>
          <w:sz w:val="24"/>
          <w:szCs w:val="24"/>
        </w:rPr>
        <w:t>:</w:t>
      </w:r>
      <w:r w:rsidR="008E5497">
        <w:rPr>
          <w:rFonts w:ascii="Times New Roman" w:hAnsi="Times New Roman" w:cs="Times New Roman"/>
          <w:sz w:val="24"/>
          <w:szCs w:val="24"/>
        </w:rPr>
        <w:t xml:space="preserve"> терміни, що вживаються та їх поняття,</w:t>
      </w:r>
      <w:r w:rsidR="00C25DE1">
        <w:rPr>
          <w:rFonts w:ascii="Times New Roman" w:hAnsi="Times New Roman" w:cs="Times New Roman"/>
          <w:sz w:val="24"/>
          <w:szCs w:val="24"/>
        </w:rPr>
        <w:t xml:space="preserve"> умови надання послуг (загальні та спеціальні),</w:t>
      </w:r>
      <w:r w:rsidR="00714583">
        <w:rPr>
          <w:rFonts w:ascii="Times New Roman" w:hAnsi="Times New Roman" w:cs="Times New Roman"/>
          <w:sz w:val="24"/>
          <w:szCs w:val="24"/>
        </w:rPr>
        <w:t xml:space="preserve"> місце надання послуг,</w:t>
      </w:r>
      <w:r w:rsidR="00E4607A">
        <w:rPr>
          <w:rFonts w:ascii="Times New Roman" w:hAnsi="Times New Roman" w:cs="Times New Roman"/>
          <w:sz w:val="24"/>
          <w:szCs w:val="24"/>
        </w:rPr>
        <w:t xml:space="preserve"> надання та прийняття Замовлення в роботу,</w:t>
      </w:r>
      <w:r w:rsidR="00C25DE1">
        <w:rPr>
          <w:rFonts w:ascii="Times New Roman" w:hAnsi="Times New Roman" w:cs="Times New Roman"/>
          <w:sz w:val="24"/>
          <w:szCs w:val="24"/>
        </w:rPr>
        <w:t xml:space="preserve"> порядок </w:t>
      </w:r>
      <w:r w:rsidR="00E4607A">
        <w:rPr>
          <w:rFonts w:ascii="Times New Roman" w:hAnsi="Times New Roman" w:cs="Times New Roman"/>
          <w:sz w:val="24"/>
          <w:szCs w:val="24"/>
        </w:rPr>
        <w:t>ціноутворення, вартість</w:t>
      </w:r>
      <w:r w:rsidR="00C25DE1">
        <w:rPr>
          <w:rFonts w:ascii="Times New Roman" w:hAnsi="Times New Roman" w:cs="Times New Roman"/>
          <w:sz w:val="24"/>
          <w:szCs w:val="24"/>
        </w:rPr>
        <w:t xml:space="preserve"> Послуг та тарифи, їх зміна</w:t>
      </w:r>
      <w:r w:rsidR="00E4607A">
        <w:rPr>
          <w:rFonts w:ascii="Times New Roman" w:hAnsi="Times New Roman" w:cs="Times New Roman"/>
          <w:sz w:val="24"/>
          <w:szCs w:val="24"/>
        </w:rPr>
        <w:t>,</w:t>
      </w:r>
      <w:r w:rsidR="00714583">
        <w:rPr>
          <w:rFonts w:ascii="Times New Roman" w:hAnsi="Times New Roman" w:cs="Times New Roman"/>
          <w:sz w:val="24"/>
          <w:szCs w:val="24"/>
        </w:rPr>
        <w:t xml:space="preserve"> порядок розрахунків,</w:t>
      </w:r>
      <w:r w:rsidR="00E4607A">
        <w:rPr>
          <w:rFonts w:ascii="Times New Roman" w:hAnsi="Times New Roman" w:cs="Times New Roman"/>
          <w:sz w:val="24"/>
          <w:szCs w:val="24"/>
        </w:rPr>
        <w:t xml:space="preserve"> комплектність, права та обов’язки Сторін, строки, якість, відповідальність, взаємодія Сторін щодо документообігу та звітності, - регулюються відповідними Додатками до цього Договору, що є його невід’ємн</w:t>
      </w:r>
      <w:r w:rsidR="00C25DE1">
        <w:rPr>
          <w:rFonts w:ascii="Times New Roman" w:hAnsi="Times New Roman" w:cs="Times New Roman"/>
          <w:sz w:val="24"/>
          <w:szCs w:val="24"/>
        </w:rPr>
        <w:t>ими</w:t>
      </w:r>
      <w:r w:rsidR="00E4607A">
        <w:rPr>
          <w:rFonts w:ascii="Times New Roman" w:hAnsi="Times New Roman" w:cs="Times New Roman"/>
          <w:sz w:val="24"/>
          <w:szCs w:val="24"/>
        </w:rPr>
        <w:t xml:space="preserve"> частин</w:t>
      </w:r>
      <w:r w:rsidR="00C25DE1">
        <w:rPr>
          <w:rFonts w:ascii="Times New Roman" w:hAnsi="Times New Roman" w:cs="Times New Roman"/>
          <w:sz w:val="24"/>
          <w:szCs w:val="24"/>
        </w:rPr>
        <w:t>ами</w:t>
      </w:r>
      <w:r w:rsidR="00E4607A">
        <w:rPr>
          <w:rFonts w:ascii="Times New Roman" w:hAnsi="Times New Roman" w:cs="Times New Roman"/>
          <w:sz w:val="24"/>
          <w:szCs w:val="24"/>
        </w:rPr>
        <w:t>.</w:t>
      </w:r>
    </w:p>
    <w:p w14:paraId="6A65BB19" w14:textId="1E029143" w:rsidR="00E4607A" w:rsidRDefault="00E4607A" w:rsidP="00D007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Комплекс логістичних послуг регулюється </w:t>
      </w:r>
      <w:r w:rsidR="00667058">
        <w:rPr>
          <w:rFonts w:ascii="Times New Roman" w:hAnsi="Times New Roman" w:cs="Times New Roman"/>
          <w:sz w:val="24"/>
          <w:szCs w:val="24"/>
        </w:rPr>
        <w:t xml:space="preserve">Генеральним </w:t>
      </w:r>
      <w:r>
        <w:rPr>
          <w:rFonts w:ascii="Times New Roman" w:hAnsi="Times New Roman" w:cs="Times New Roman"/>
          <w:sz w:val="24"/>
          <w:szCs w:val="24"/>
        </w:rPr>
        <w:t>Додатком № 1 до цього Договору.</w:t>
      </w:r>
    </w:p>
    <w:p w14:paraId="3A320A50" w14:textId="763EFDF7" w:rsidR="00D36B54" w:rsidRDefault="00E4607A" w:rsidP="00D36B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Комплекс послуг із організації перевезення відправлень, тощо, регулюється </w:t>
      </w:r>
      <w:r w:rsidR="00667058">
        <w:rPr>
          <w:rFonts w:ascii="Times New Roman" w:hAnsi="Times New Roman" w:cs="Times New Roman"/>
          <w:sz w:val="24"/>
          <w:szCs w:val="24"/>
        </w:rPr>
        <w:t xml:space="preserve">Генеральним </w:t>
      </w:r>
      <w:r>
        <w:rPr>
          <w:rFonts w:ascii="Times New Roman" w:hAnsi="Times New Roman" w:cs="Times New Roman"/>
          <w:sz w:val="24"/>
          <w:szCs w:val="24"/>
        </w:rPr>
        <w:t>Додатком № 2 до цього Договору.</w:t>
      </w:r>
      <w:r w:rsidR="00D36B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B3180A" w14:textId="33E3E390" w:rsidR="003F08C4" w:rsidRPr="00D36B54" w:rsidRDefault="00D36B54" w:rsidP="00D36B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B5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3F08C4" w:rsidRPr="00D36B54">
        <w:rPr>
          <w:rFonts w:ascii="Times New Roman" w:hAnsi="Times New Roman" w:cs="Times New Roman"/>
          <w:b/>
          <w:sz w:val="24"/>
          <w:szCs w:val="24"/>
        </w:rPr>
        <w:t>КОНФІДЕНЦІЙНІСТЬ</w:t>
      </w:r>
    </w:p>
    <w:p w14:paraId="4CADEB55" w14:textId="6D34F73E" w:rsidR="003F08C4" w:rsidRPr="000D35B9" w:rsidRDefault="00D36B54" w:rsidP="000D35B9">
      <w:pPr>
        <w:jc w:val="both"/>
        <w:rPr>
          <w:rFonts w:ascii="Times New Roman" w:hAnsi="Times New Roman" w:cs="Times New Roman"/>
          <w:sz w:val="24"/>
          <w:szCs w:val="24"/>
        </w:rPr>
      </w:pPr>
      <w:r w:rsidRPr="000D35B9">
        <w:rPr>
          <w:rFonts w:ascii="Times New Roman" w:hAnsi="Times New Roman" w:cs="Times New Roman"/>
          <w:sz w:val="24"/>
          <w:szCs w:val="24"/>
        </w:rPr>
        <w:t xml:space="preserve">2.1. </w:t>
      </w:r>
      <w:r w:rsidR="003F08C4" w:rsidRPr="000D35B9">
        <w:rPr>
          <w:rFonts w:ascii="Times New Roman" w:hAnsi="Times New Roman" w:cs="Times New Roman"/>
          <w:sz w:val="24"/>
          <w:szCs w:val="24"/>
        </w:rPr>
        <w:t>Протягом строку дії Договору і протягом двох років після його закінчення Сторони зобов'язуються зберігати конфіденційність і не розкривати змісту будь-яких документів та іншої інформації, отриманої в період виконання цього Договору. Сторони вживають всіх необхідних заходів при роботі зі своїм персоналом і можливими і фактично наявними субпідрядниками для гарантування дотримання умов цього положення.</w:t>
      </w:r>
    </w:p>
    <w:p w14:paraId="31AD0F88" w14:textId="0BFD572B" w:rsidR="003F08C4" w:rsidRPr="000D35B9" w:rsidRDefault="00D36B54" w:rsidP="000D35B9">
      <w:pPr>
        <w:jc w:val="both"/>
        <w:rPr>
          <w:rFonts w:ascii="Times New Roman" w:hAnsi="Times New Roman" w:cs="Times New Roman"/>
          <w:sz w:val="24"/>
          <w:szCs w:val="24"/>
        </w:rPr>
      </w:pPr>
      <w:r w:rsidRPr="000D35B9">
        <w:rPr>
          <w:rFonts w:ascii="Times New Roman" w:hAnsi="Times New Roman" w:cs="Times New Roman"/>
          <w:sz w:val="24"/>
          <w:szCs w:val="24"/>
        </w:rPr>
        <w:t xml:space="preserve">2.2. </w:t>
      </w:r>
      <w:r w:rsidR="003F08C4" w:rsidRPr="000D35B9">
        <w:rPr>
          <w:rFonts w:ascii="Times New Roman" w:hAnsi="Times New Roman" w:cs="Times New Roman"/>
          <w:sz w:val="24"/>
          <w:szCs w:val="24"/>
        </w:rPr>
        <w:t>Після закінчення строку дії Договору кожна Сторона на першу вимогу повертає іншій Стороні всі</w:t>
      </w:r>
      <w:r w:rsidR="00301971" w:rsidRPr="000D35B9">
        <w:rPr>
          <w:rFonts w:ascii="Times New Roman" w:hAnsi="Times New Roman" w:cs="Times New Roman"/>
          <w:sz w:val="24"/>
          <w:szCs w:val="24"/>
        </w:rPr>
        <w:t xml:space="preserve"> </w:t>
      </w:r>
      <w:r w:rsidR="003F08C4" w:rsidRPr="000D35B9">
        <w:rPr>
          <w:rFonts w:ascii="Times New Roman" w:hAnsi="Times New Roman" w:cs="Times New Roman"/>
          <w:sz w:val="24"/>
          <w:szCs w:val="24"/>
        </w:rPr>
        <w:t>письмові документи або плани, які їй надавалися під час дії цього Договору, якщо вони не були офіційно вилучені і не відносяться до документів звітності, зберігання яких передбачено законодавством або порядком обліку та зберігання документації, прийнятим у однієї із Сторін.</w:t>
      </w:r>
    </w:p>
    <w:p w14:paraId="5739A3C1" w14:textId="14C5C3A6" w:rsidR="003F08C4" w:rsidRPr="000D35B9" w:rsidRDefault="00D36B54" w:rsidP="000D35B9">
      <w:pPr>
        <w:jc w:val="both"/>
        <w:rPr>
          <w:rFonts w:ascii="Times New Roman" w:hAnsi="Times New Roman" w:cs="Times New Roman"/>
          <w:sz w:val="24"/>
          <w:szCs w:val="24"/>
        </w:rPr>
      </w:pPr>
      <w:r w:rsidRPr="000D35B9">
        <w:rPr>
          <w:rFonts w:ascii="Times New Roman" w:hAnsi="Times New Roman" w:cs="Times New Roman"/>
          <w:sz w:val="24"/>
          <w:szCs w:val="24"/>
        </w:rPr>
        <w:t>2.</w:t>
      </w:r>
      <w:r w:rsidR="000D35B9" w:rsidRPr="000D35B9">
        <w:rPr>
          <w:rFonts w:ascii="Times New Roman" w:hAnsi="Times New Roman" w:cs="Times New Roman"/>
          <w:sz w:val="24"/>
          <w:szCs w:val="24"/>
        </w:rPr>
        <w:t>2</w:t>
      </w:r>
      <w:r w:rsidRPr="000D35B9">
        <w:rPr>
          <w:rFonts w:ascii="Times New Roman" w:hAnsi="Times New Roman" w:cs="Times New Roman"/>
          <w:sz w:val="24"/>
          <w:szCs w:val="24"/>
        </w:rPr>
        <w:t xml:space="preserve">.1. </w:t>
      </w:r>
      <w:r w:rsidR="003F08C4" w:rsidRPr="000D35B9">
        <w:rPr>
          <w:rFonts w:ascii="Times New Roman" w:hAnsi="Times New Roman" w:cs="Times New Roman"/>
          <w:sz w:val="24"/>
          <w:szCs w:val="24"/>
        </w:rPr>
        <w:t>Це зобов'язання не буде застосовуватися до:</w:t>
      </w:r>
    </w:p>
    <w:p w14:paraId="594C0AAA" w14:textId="30449E06" w:rsidR="003F08C4" w:rsidRPr="000D35B9" w:rsidRDefault="000D35B9" w:rsidP="000D35B9">
      <w:pPr>
        <w:jc w:val="both"/>
        <w:rPr>
          <w:rFonts w:ascii="Times New Roman" w:hAnsi="Times New Roman" w:cs="Times New Roman"/>
          <w:sz w:val="24"/>
          <w:szCs w:val="24"/>
        </w:rPr>
      </w:pPr>
      <w:r w:rsidRPr="000D35B9">
        <w:rPr>
          <w:rFonts w:ascii="Times New Roman" w:hAnsi="Times New Roman" w:cs="Times New Roman"/>
          <w:sz w:val="24"/>
          <w:szCs w:val="24"/>
        </w:rPr>
        <w:t xml:space="preserve">- </w:t>
      </w:r>
      <w:r w:rsidR="003F08C4" w:rsidRPr="000D35B9">
        <w:rPr>
          <w:rFonts w:ascii="Times New Roman" w:hAnsi="Times New Roman" w:cs="Times New Roman"/>
          <w:sz w:val="24"/>
          <w:szCs w:val="24"/>
        </w:rPr>
        <w:t>Відомої всім інформації, якщо тільки вона не була розголошена Стороною, яка отримує цю інформацію.</w:t>
      </w:r>
    </w:p>
    <w:p w14:paraId="5541F6A5" w14:textId="66B40649" w:rsidR="003F08C4" w:rsidRPr="000D35B9" w:rsidRDefault="000D35B9" w:rsidP="000D35B9">
      <w:pPr>
        <w:jc w:val="both"/>
        <w:rPr>
          <w:rFonts w:ascii="Times New Roman" w:hAnsi="Times New Roman" w:cs="Times New Roman"/>
          <w:sz w:val="24"/>
          <w:szCs w:val="24"/>
        </w:rPr>
      </w:pPr>
      <w:r w:rsidRPr="000D35B9">
        <w:rPr>
          <w:rFonts w:ascii="Times New Roman" w:hAnsi="Times New Roman" w:cs="Times New Roman"/>
          <w:sz w:val="24"/>
          <w:szCs w:val="24"/>
        </w:rPr>
        <w:t xml:space="preserve">- </w:t>
      </w:r>
      <w:r w:rsidR="003F08C4" w:rsidRPr="000D35B9">
        <w:rPr>
          <w:rFonts w:ascii="Times New Roman" w:hAnsi="Times New Roman" w:cs="Times New Roman"/>
          <w:sz w:val="24"/>
          <w:szCs w:val="24"/>
        </w:rPr>
        <w:t>Інформації, що підлягає оприлюдненню відповідно до закону.</w:t>
      </w:r>
    </w:p>
    <w:p w14:paraId="5E9FFE71" w14:textId="01BDE4DF" w:rsidR="003F08C4" w:rsidRPr="000D35B9" w:rsidRDefault="000D35B9" w:rsidP="000D35B9">
      <w:pPr>
        <w:jc w:val="both"/>
        <w:rPr>
          <w:rFonts w:ascii="Times New Roman" w:hAnsi="Times New Roman" w:cs="Times New Roman"/>
          <w:sz w:val="24"/>
          <w:szCs w:val="24"/>
        </w:rPr>
      </w:pPr>
      <w:r w:rsidRPr="000D35B9">
        <w:rPr>
          <w:rFonts w:ascii="Times New Roman" w:hAnsi="Times New Roman" w:cs="Times New Roman"/>
          <w:sz w:val="24"/>
          <w:szCs w:val="24"/>
        </w:rPr>
        <w:t xml:space="preserve">- </w:t>
      </w:r>
      <w:r w:rsidR="003F08C4" w:rsidRPr="000D35B9">
        <w:rPr>
          <w:rFonts w:ascii="Times New Roman" w:hAnsi="Times New Roman" w:cs="Times New Roman"/>
          <w:sz w:val="24"/>
          <w:szCs w:val="24"/>
        </w:rPr>
        <w:t>Інформації, відомої в якості не конфіденційної до її розголошення Стороною цього Договору.</w:t>
      </w:r>
    </w:p>
    <w:p w14:paraId="3AF12179" w14:textId="77777777" w:rsidR="003F08C4" w:rsidRPr="00D36B54" w:rsidRDefault="003F08C4" w:rsidP="003F08C4">
      <w:pPr>
        <w:rPr>
          <w:rFonts w:ascii="Times New Roman" w:hAnsi="Times New Roman" w:cs="Times New Roman"/>
          <w:sz w:val="24"/>
          <w:szCs w:val="24"/>
        </w:rPr>
      </w:pPr>
    </w:p>
    <w:p w14:paraId="4F9DF26D" w14:textId="6F5EE3BB" w:rsidR="003F08C4" w:rsidRPr="00357864" w:rsidRDefault="00357864" w:rsidP="00357864">
      <w:pPr>
        <w:pStyle w:val="a7"/>
        <w:ind w:left="108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864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3F08C4" w:rsidRPr="00357864">
        <w:rPr>
          <w:rFonts w:ascii="Times New Roman" w:hAnsi="Times New Roman" w:cs="Times New Roman"/>
          <w:b/>
          <w:sz w:val="24"/>
          <w:szCs w:val="24"/>
        </w:rPr>
        <w:t>ОБСТАВИНИ НЕПЕРЕБОРНОЇ СИЛИ (ФОРС- МАЖОР)</w:t>
      </w:r>
    </w:p>
    <w:p w14:paraId="796A26C5" w14:textId="1AF59A28" w:rsidR="003F08C4" w:rsidRPr="00357864" w:rsidRDefault="00357864" w:rsidP="003578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3F08C4" w:rsidRPr="00357864">
        <w:rPr>
          <w:rFonts w:ascii="Times New Roman" w:hAnsi="Times New Roman" w:cs="Times New Roman"/>
          <w:sz w:val="24"/>
          <w:szCs w:val="24"/>
        </w:rPr>
        <w:t>Сторони не несуть відповідальності за невиконання (неналежне виконання) своїх зобов’язань, якщо таке невиконання (неналежне виконання) відбулося внаслідок дії обставин непереборної сили (форс- мажору).</w:t>
      </w:r>
    </w:p>
    <w:p w14:paraId="566FD659" w14:textId="39F13FE5" w:rsidR="003F08C4" w:rsidRPr="00357864" w:rsidRDefault="00357864" w:rsidP="003578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3F08C4" w:rsidRPr="00357864">
        <w:rPr>
          <w:rFonts w:ascii="Times New Roman" w:hAnsi="Times New Roman" w:cs="Times New Roman"/>
          <w:sz w:val="24"/>
          <w:szCs w:val="24"/>
        </w:rPr>
        <w:t xml:space="preserve">Обставинами непереборної сили (форс-мажором) Сторони розуміють надзвичайні та </w:t>
      </w:r>
      <w:r w:rsidR="003F08C4" w:rsidRPr="00357864">
        <w:rPr>
          <w:rFonts w:ascii="Times New Roman" w:hAnsi="Times New Roman" w:cs="Times New Roman"/>
          <w:sz w:val="24"/>
          <w:szCs w:val="24"/>
        </w:rPr>
        <w:lastRenderedPageBreak/>
        <w:t>невідворотні</w:t>
      </w:r>
      <w:r w:rsidR="00301971" w:rsidRPr="00357864">
        <w:rPr>
          <w:rFonts w:ascii="Times New Roman" w:hAnsi="Times New Roman" w:cs="Times New Roman"/>
          <w:sz w:val="24"/>
          <w:szCs w:val="24"/>
        </w:rPr>
        <w:t xml:space="preserve"> </w:t>
      </w:r>
      <w:r w:rsidR="003F08C4" w:rsidRPr="00357864">
        <w:rPr>
          <w:rFonts w:ascii="Times New Roman" w:hAnsi="Times New Roman" w:cs="Times New Roman"/>
          <w:sz w:val="24"/>
          <w:szCs w:val="24"/>
        </w:rPr>
        <w:t>обставини, які об’єктивно впливають на виконання Сторонами зобов’язань, передбачених умовами даного Договору, дію яких неможливо було передбачити та дія яких унеможливлює їх виконання протягом певного періоду часу.</w:t>
      </w:r>
    </w:p>
    <w:p w14:paraId="5E6FB8AC" w14:textId="01A79DB6" w:rsidR="003F08C4" w:rsidRPr="00357864" w:rsidRDefault="00357864" w:rsidP="003578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3F08C4" w:rsidRPr="00357864">
        <w:rPr>
          <w:rFonts w:ascii="Times New Roman" w:hAnsi="Times New Roman" w:cs="Times New Roman"/>
          <w:sz w:val="24"/>
          <w:szCs w:val="24"/>
        </w:rPr>
        <w:t>Дія обставин непереборної сили може бути викликана наступним, але не обмежуючись:</w:t>
      </w:r>
      <w:r w:rsidR="00301971" w:rsidRPr="00357864">
        <w:rPr>
          <w:rFonts w:ascii="Times New Roman" w:hAnsi="Times New Roman" w:cs="Times New Roman"/>
          <w:sz w:val="24"/>
          <w:szCs w:val="24"/>
        </w:rPr>
        <w:t xml:space="preserve"> </w:t>
      </w:r>
      <w:r w:rsidR="003F08C4" w:rsidRPr="00357864">
        <w:rPr>
          <w:rFonts w:ascii="Times New Roman" w:hAnsi="Times New Roman" w:cs="Times New Roman"/>
          <w:sz w:val="24"/>
          <w:szCs w:val="24"/>
        </w:rPr>
        <w:t>винятковими погодними умовами і стихійним лих</w:t>
      </w:r>
      <w:r w:rsidR="00301971" w:rsidRPr="00357864">
        <w:rPr>
          <w:rFonts w:ascii="Times New Roman" w:hAnsi="Times New Roman" w:cs="Times New Roman"/>
          <w:sz w:val="24"/>
          <w:szCs w:val="24"/>
        </w:rPr>
        <w:t xml:space="preserve">ом (землетрус, повінь, ураган); </w:t>
      </w:r>
      <w:r w:rsidR="003F08C4" w:rsidRPr="00357864">
        <w:rPr>
          <w:rFonts w:ascii="Times New Roman" w:hAnsi="Times New Roman" w:cs="Times New Roman"/>
          <w:sz w:val="24"/>
          <w:szCs w:val="24"/>
        </w:rPr>
        <w:t>лихом біологічного, техногенного та антропогенного походження (пожежа, еп</w:t>
      </w:r>
      <w:r w:rsidR="00301971" w:rsidRPr="00357864">
        <w:rPr>
          <w:rFonts w:ascii="Times New Roman" w:hAnsi="Times New Roman" w:cs="Times New Roman"/>
          <w:sz w:val="24"/>
          <w:szCs w:val="24"/>
        </w:rPr>
        <w:t xml:space="preserve">ідемія, епізоотія, епіфітотія); </w:t>
      </w:r>
      <w:r w:rsidR="003F08C4" w:rsidRPr="00357864">
        <w:rPr>
          <w:rFonts w:ascii="Times New Roman" w:hAnsi="Times New Roman" w:cs="Times New Roman"/>
          <w:sz w:val="24"/>
          <w:szCs w:val="24"/>
        </w:rPr>
        <w:t>непередбачуваними обставини суспільного життя (війна, акти тероризму, масові заворушення);</w:t>
      </w:r>
      <w:r w:rsidR="00301971" w:rsidRPr="00357864">
        <w:rPr>
          <w:rFonts w:ascii="Times New Roman" w:hAnsi="Times New Roman" w:cs="Times New Roman"/>
          <w:sz w:val="24"/>
          <w:szCs w:val="24"/>
        </w:rPr>
        <w:t xml:space="preserve"> </w:t>
      </w:r>
      <w:r w:rsidR="003F08C4" w:rsidRPr="00357864">
        <w:rPr>
          <w:rFonts w:ascii="Times New Roman" w:hAnsi="Times New Roman" w:cs="Times New Roman"/>
          <w:sz w:val="24"/>
          <w:szCs w:val="24"/>
        </w:rPr>
        <w:t>умовами, спричиненими виданням заборонних або обмежуючих нормативних актів органів державної влади чи місцевого самоврядування, діями або вимогами органів державної влади чи місцевого самоврядування тощо</w:t>
      </w:r>
      <w:r w:rsidR="001A3C24" w:rsidRPr="00357864">
        <w:rPr>
          <w:rFonts w:ascii="Times New Roman" w:hAnsi="Times New Roman" w:cs="Times New Roman"/>
          <w:sz w:val="24"/>
          <w:szCs w:val="24"/>
        </w:rPr>
        <w:t>, в</w:t>
      </w:r>
      <w:r w:rsidR="003F08C4" w:rsidRPr="00357864">
        <w:rPr>
          <w:rFonts w:ascii="Times New Roman" w:hAnsi="Times New Roman" w:cs="Times New Roman"/>
          <w:sz w:val="24"/>
          <w:szCs w:val="24"/>
        </w:rPr>
        <w:t>ірусн</w:t>
      </w:r>
      <w:r w:rsidR="001A3C24" w:rsidRPr="00357864">
        <w:rPr>
          <w:rFonts w:ascii="Times New Roman" w:hAnsi="Times New Roman" w:cs="Times New Roman"/>
          <w:sz w:val="24"/>
          <w:szCs w:val="24"/>
        </w:rPr>
        <w:t>ими</w:t>
      </w:r>
      <w:r w:rsidR="003F08C4" w:rsidRPr="0035786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3F08C4" w:rsidRPr="00357864">
        <w:rPr>
          <w:rFonts w:ascii="Times New Roman" w:hAnsi="Times New Roman" w:cs="Times New Roman"/>
          <w:sz w:val="24"/>
          <w:szCs w:val="24"/>
        </w:rPr>
        <w:t>кібер</w:t>
      </w:r>
      <w:proofErr w:type="spellEnd"/>
      <w:r w:rsidR="003F08C4" w:rsidRPr="00357864">
        <w:rPr>
          <w:rFonts w:ascii="Times New Roman" w:hAnsi="Times New Roman" w:cs="Times New Roman"/>
          <w:sz w:val="24"/>
          <w:szCs w:val="24"/>
        </w:rPr>
        <w:t xml:space="preserve"> атак</w:t>
      </w:r>
      <w:r w:rsidR="001A3C24" w:rsidRPr="00357864">
        <w:rPr>
          <w:rFonts w:ascii="Times New Roman" w:hAnsi="Times New Roman" w:cs="Times New Roman"/>
          <w:sz w:val="24"/>
          <w:szCs w:val="24"/>
        </w:rPr>
        <w:t>ами</w:t>
      </w:r>
      <w:r w:rsidR="003F08C4" w:rsidRPr="00357864">
        <w:rPr>
          <w:rFonts w:ascii="Times New Roman" w:hAnsi="Times New Roman" w:cs="Times New Roman"/>
          <w:sz w:val="24"/>
          <w:szCs w:val="24"/>
        </w:rPr>
        <w:t>.</w:t>
      </w:r>
    </w:p>
    <w:p w14:paraId="7F0C7D6A" w14:textId="28F6991E" w:rsidR="003F08C4" w:rsidRPr="00357864" w:rsidRDefault="00357864" w:rsidP="003578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="003F08C4" w:rsidRPr="00357864">
        <w:rPr>
          <w:rFonts w:ascii="Times New Roman" w:hAnsi="Times New Roman" w:cs="Times New Roman"/>
          <w:sz w:val="24"/>
          <w:szCs w:val="24"/>
        </w:rPr>
        <w:t>Обставини непереборної сили повинні бути засвідчені сертифікатом Торгово-промислової палати України або регіональними торгово-промисловими палатами</w:t>
      </w:r>
      <w:r w:rsidR="001A3C24" w:rsidRPr="00357864">
        <w:rPr>
          <w:rFonts w:ascii="Times New Roman" w:hAnsi="Times New Roman" w:cs="Times New Roman"/>
          <w:sz w:val="24"/>
          <w:szCs w:val="24"/>
        </w:rPr>
        <w:t xml:space="preserve"> чи довідками інших компетентних органів, що засвідчують певні факти</w:t>
      </w:r>
      <w:r w:rsidR="003F08C4" w:rsidRPr="00357864">
        <w:rPr>
          <w:rFonts w:ascii="Times New Roman" w:hAnsi="Times New Roman" w:cs="Times New Roman"/>
          <w:sz w:val="24"/>
          <w:szCs w:val="24"/>
        </w:rPr>
        <w:t>.</w:t>
      </w:r>
    </w:p>
    <w:p w14:paraId="7B156DC1" w14:textId="1A4D0256" w:rsidR="003F08C4" w:rsidRPr="00357864" w:rsidRDefault="00357864" w:rsidP="003578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="003F08C4" w:rsidRPr="00357864">
        <w:rPr>
          <w:rFonts w:ascii="Times New Roman" w:hAnsi="Times New Roman" w:cs="Times New Roman"/>
          <w:sz w:val="24"/>
          <w:szCs w:val="24"/>
        </w:rPr>
        <w:t>Час дії форс-мажору продовжує на відповідні с</w:t>
      </w:r>
      <w:r w:rsidR="00301971" w:rsidRPr="00357864">
        <w:rPr>
          <w:rFonts w:ascii="Times New Roman" w:hAnsi="Times New Roman" w:cs="Times New Roman"/>
          <w:sz w:val="24"/>
          <w:szCs w:val="24"/>
        </w:rPr>
        <w:t xml:space="preserve">троки виконання Сторонами своїх </w:t>
      </w:r>
      <w:r w:rsidR="003F08C4" w:rsidRPr="00357864">
        <w:rPr>
          <w:rFonts w:ascii="Times New Roman" w:hAnsi="Times New Roman" w:cs="Times New Roman"/>
          <w:sz w:val="24"/>
          <w:szCs w:val="24"/>
        </w:rPr>
        <w:t>зобов’язань за</w:t>
      </w:r>
      <w:r w:rsidR="00301971" w:rsidRPr="003578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08C4" w:rsidRPr="00357864">
        <w:rPr>
          <w:rFonts w:ascii="Times New Roman" w:hAnsi="Times New Roman" w:cs="Times New Roman"/>
          <w:sz w:val="24"/>
          <w:szCs w:val="24"/>
        </w:rPr>
        <w:t>Договором.</w:t>
      </w:r>
    </w:p>
    <w:p w14:paraId="00207AC1" w14:textId="53E28A6F" w:rsidR="003F08C4" w:rsidRPr="00357864" w:rsidRDefault="00357864" w:rsidP="003578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</w:t>
      </w:r>
      <w:r w:rsidR="003F08C4" w:rsidRPr="00357864">
        <w:rPr>
          <w:rFonts w:ascii="Times New Roman" w:hAnsi="Times New Roman" w:cs="Times New Roman"/>
          <w:sz w:val="24"/>
          <w:szCs w:val="24"/>
        </w:rPr>
        <w:t>Не вважаються обставинами непереборної сили: фінансова та економічна криза, дефолт, зростання офіційного та комерційного курсів іноземної валюти до національної валюти, недодержання/порушення своїх обов’язків контрагентом однієї із Сторін, відсутність на ринку потрібних для виконання зобов’язань Товарів, відсутність у боржника необхідних коштів тощо.</w:t>
      </w:r>
    </w:p>
    <w:p w14:paraId="417673A2" w14:textId="64D19BCA" w:rsidR="003F08C4" w:rsidRPr="00357864" w:rsidRDefault="00357864" w:rsidP="003578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</w:t>
      </w:r>
      <w:r w:rsidR="003F08C4" w:rsidRPr="00357864">
        <w:rPr>
          <w:rFonts w:ascii="Times New Roman" w:hAnsi="Times New Roman" w:cs="Times New Roman"/>
          <w:sz w:val="24"/>
          <w:szCs w:val="24"/>
        </w:rPr>
        <w:t>Сторона, що опинилася під впливом обставин непереборної сили, зобов’язана протягом 5 (п'яти)</w:t>
      </w:r>
      <w:r w:rsidR="00301971" w:rsidRPr="003578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08C4" w:rsidRPr="00357864">
        <w:rPr>
          <w:rFonts w:ascii="Times New Roman" w:hAnsi="Times New Roman" w:cs="Times New Roman"/>
          <w:sz w:val="24"/>
          <w:szCs w:val="24"/>
        </w:rPr>
        <w:t>робочих днів від дати настання обставин непереборної сили письмово повідомити іншу Сторону про виникнення обставин непереборної сили.</w:t>
      </w:r>
    </w:p>
    <w:p w14:paraId="22D934CD" w14:textId="47E5E2C0" w:rsidR="003F08C4" w:rsidRPr="00357864" w:rsidRDefault="00357864" w:rsidP="003578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</w:t>
      </w:r>
      <w:r w:rsidR="003F08C4" w:rsidRPr="00357864">
        <w:rPr>
          <w:rFonts w:ascii="Times New Roman" w:hAnsi="Times New Roman" w:cs="Times New Roman"/>
          <w:sz w:val="24"/>
          <w:szCs w:val="24"/>
        </w:rPr>
        <w:t>Якщо обставини непереборної сили тривають більше, ніж 2 (два) календарні місяці, Сторони зобов’язані</w:t>
      </w:r>
      <w:r w:rsidR="00301971" w:rsidRPr="003578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08C4" w:rsidRPr="00357864">
        <w:rPr>
          <w:rFonts w:ascii="Times New Roman" w:hAnsi="Times New Roman" w:cs="Times New Roman"/>
          <w:sz w:val="24"/>
          <w:szCs w:val="24"/>
        </w:rPr>
        <w:t>в письмовій формі укласти угоду щодо розірвання цього Договору. Неповідомлення про настання чи припинення дії обставин непереборної сили та ненадання документів, що засвідчують обставини</w:t>
      </w:r>
      <w:r w:rsidR="00301971" w:rsidRPr="003578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08C4" w:rsidRPr="00357864">
        <w:rPr>
          <w:rFonts w:ascii="Times New Roman" w:hAnsi="Times New Roman" w:cs="Times New Roman"/>
          <w:sz w:val="24"/>
          <w:szCs w:val="24"/>
        </w:rPr>
        <w:t xml:space="preserve">непереборної сили, виданих Торгово-промисловою палатою України або регіональними торгово- промисловими палатами, </w:t>
      </w:r>
      <w:r w:rsidR="001A3C24" w:rsidRPr="00357864">
        <w:rPr>
          <w:rFonts w:ascii="Times New Roman" w:hAnsi="Times New Roman" w:cs="Times New Roman"/>
          <w:sz w:val="24"/>
          <w:szCs w:val="24"/>
        </w:rPr>
        <w:t xml:space="preserve">чи іншими компетентними органами </w:t>
      </w:r>
      <w:r w:rsidR="003F08C4" w:rsidRPr="00357864">
        <w:rPr>
          <w:rFonts w:ascii="Times New Roman" w:hAnsi="Times New Roman" w:cs="Times New Roman"/>
          <w:sz w:val="24"/>
          <w:szCs w:val="24"/>
        </w:rPr>
        <w:t>позбавляє Сторону права посилатися на обставини непереборної сили як на підставу звільнення від відповідальності за невиконання (неналежне виконання) своїх обов’язків за Договор</w:t>
      </w:r>
      <w:r w:rsidR="00153AD9" w:rsidRPr="00357864">
        <w:rPr>
          <w:rFonts w:ascii="Times New Roman" w:hAnsi="Times New Roman" w:cs="Times New Roman"/>
          <w:sz w:val="24"/>
          <w:szCs w:val="24"/>
        </w:rPr>
        <w:t xml:space="preserve">ом. </w:t>
      </w:r>
    </w:p>
    <w:p w14:paraId="28233E54" w14:textId="77777777" w:rsidR="003F08C4" w:rsidRPr="007C6C25" w:rsidRDefault="003F08C4" w:rsidP="003F08C4">
      <w:pPr>
        <w:rPr>
          <w:rFonts w:ascii="Times New Roman" w:hAnsi="Times New Roman" w:cs="Times New Roman"/>
        </w:rPr>
      </w:pPr>
    </w:p>
    <w:p w14:paraId="2EDC8293" w14:textId="77777777" w:rsidR="003F08C4" w:rsidRPr="00326205" w:rsidRDefault="003F08C4" w:rsidP="003F08C4">
      <w:pPr>
        <w:rPr>
          <w:rFonts w:ascii="Times New Roman" w:hAnsi="Times New Roman" w:cs="Times New Roman"/>
          <w:color w:val="FF0000"/>
        </w:rPr>
      </w:pPr>
    </w:p>
    <w:p w14:paraId="5C8A1C5D" w14:textId="634126F5" w:rsidR="003F08C4" w:rsidRPr="003157B5" w:rsidRDefault="00D75658" w:rsidP="00D75658">
      <w:pPr>
        <w:pStyle w:val="a7"/>
        <w:ind w:left="108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57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</w:t>
      </w:r>
      <w:r w:rsidRPr="003157B5">
        <w:rPr>
          <w:rFonts w:ascii="Times New Roman" w:hAnsi="Times New Roman" w:cs="Times New Roman"/>
          <w:color w:val="000000" w:themeColor="text1"/>
        </w:rPr>
        <w:t xml:space="preserve"> </w:t>
      </w:r>
      <w:r w:rsidR="003F08C4" w:rsidRPr="003157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ДАТА НАБУТТЯ ЧИННОСТІ І ТЕРМІН ДІЇ ДОГОВОРУ</w:t>
      </w:r>
    </w:p>
    <w:p w14:paraId="396F0942" w14:textId="69791804" w:rsidR="003F08C4" w:rsidRPr="003157B5" w:rsidRDefault="00D75658" w:rsidP="00D7565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57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 </w:t>
      </w:r>
      <w:r w:rsidR="003F08C4" w:rsidRPr="003157B5">
        <w:rPr>
          <w:rFonts w:ascii="Times New Roman" w:hAnsi="Times New Roman" w:cs="Times New Roman"/>
          <w:color w:val="000000" w:themeColor="text1"/>
          <w:sz w:val="24"/>
          <w:szCs w:val="24"/>
        </w:rPr>
        <w:t>Договір набуває чинності з «</w:t>
      </w:r>
      <w:r w:rsidRPr="003157B5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="003F08C4" w:rsidRPr="003157B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3157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 </w:t>
      </w:r>
      <w:r w:rsidR="003F08C4" w:rsidRPr="003157B5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3157B5">
        <w:rPr>
          <w:rFonts w:ascii="Times New Roman" w:hAnsi="Times New Roman" w:cs="Times New Roman"/>
          <w:color w:val="000000" w:themeColor="text1"/>
          <w:sz w:val="24"/>
          <w:szCs w:val="24"/>
        </w:rPr>
        <w:t>2__</w:t>
      </w:r>
      <w:r w:rsidR="003F08C4" w:rsidRPr="003157B5">
        <w:rPr>
          <w:rFonts w:ascii="Times New Roman" w:hAnsi="Times New Roman" w:cs="Times New Roman"/>
          <w:color w:val="000000" w:themeColor="text1"/>
          <w:sz w:val="24"/>
          <w:szCs w:val="24"/>
        </w:rPr>
        <w:t>р. і діє протягом трьох років до «</w:t>
      </w:r>
      <w:r w:rsidRPr="003157B5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3F08C4" w:rsidRPr="003157B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3157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 </w:t>
      </w:r>
      <w:r w:rsidR="003F08C4" w:rsidRPr="003157B5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3157B5">
        <w:rPr>
          <w:rFonts w:ascii="Times New Roman" w:hAnsi="Times New Roman" w:cs="Times New Roman"/>
          <w:color w:val="000000" w:themeColor="text1"/>
          <w:sz w:val="24"/>
          <w:szCs w:val="24"/>
        </w:rPr>
        <w:t>2__</w:t>
      </w:r>
      <w:r w:rsidR="003F08C4" w:rsidRPr="003157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р.</w:t>
      </w:r>
      <w:r w:rsidRPr="003157B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F08C4" w:rsidRPr="003157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включно.</w:t>
      </w:r>
    </w:p>
    <w:p w14:paraId="73C2EAE9" w14:textId="6D68BFBC" w:rsidR="003F08C4" w:rsidRPr="003157B5" w:rsidRDefault="00D75658" w:rsidP="00D7565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57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4.2. </w:t>
      </w:r>
      <w:r w:rsidR="003F08C4" w:rsidRPr="003157B5">
        <w:rPr>
          <w:rFonts w:ascii="Times New Roman" w:hAnsi="Times New Roman" w:cs="Times New Roman"/>
          <w:color w:val="000000" w:themeColor="text1"/>
          <w:sz w:val="24"/>
          <w:szCs w:val="24"/>
        </w:rPr>
        <w:t>У разі, якщо Сторони виявлять бажання продовжити строк дії Договору, вони почнуть переговори про продовження на підставі письмового запиту однієї із Сторін, не пізніше 3 (трьох) місяців до закінчення терміну дії Договору. Якщо Сторони не дійдуть згоди про продовження шляхом підписання додатка (додаткової угоди), дія Договору закінчується після закінчення початкового терміну.</w:t>
      </w:r>
    </w:p>
    <w:p w14:paraId="17BAE6DB" w14:textId="77777777" w:rsidR="003F08C4" w:rsidRPr="003157B5" w:rsidRDefault="003F08C4" w:rsidP="003F08C4">
      <w:pPr>
        <w:rPr>
          <w:rFonts w:ascii="Times New Roman" w:hAnsi="Times New Roman" w:cs="Times New Roman"/>
          <w:color w:val="000000" w:themeColor="text1"/>
        </w:rPr>
      </w:pPr>
    </w:p>
    <w:p w14:paraId="78371CEC" w14:textId="258CC93F" w:rsidR="003F08C4" w:rsidRPr="003157B5" w:rsidRDefault="00824B64" w:rsidP="00824B64">
      <w:pPr>
        <w:pStyle w:val="a7"/>
        <w:ind w:left="108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57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ЗАКЛЮЧНІ ПОЛОЖЕННЯ</w:t>
      </w:r>
    </w:p>
    <w:p w14:paraId="755D80DE" w14:textId="79134EEF" w:rsidR="003F08C4" w:rsidRPr="003157B5" w:rsidRDefault="00824B64" w:rsidP="00824B6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57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5.1. </w:t>
      </w:r>
      <w:r w:rsidR="003F08C4" w:rsidRPr="003157B5">
        <w:rPr>
          <w:rFonts w:ascii="Times New Roman" w:hAnsi="Times New Roman" w:cs="Times New Roman"/>
          <w:color w:val="000000" w:themeColor="text1"/>
          <w:sz w:val="24"/>
          <w:szCs w:val="24"/>
        </w:rPr>
        <w:t>Цей Договір разом з додатками, являє собою цілісний Договір між Сторонами і анулює всі попередні письмові або усні домовленості, що існували між ними.</w:t>
      </w:r>
    </w:p>
    <w:p w14:paraId="1F25BDA9" w14:textId="784D030C" w:rsidR="003F08C4" w:rsidRPr="003157B5" w:rsidRDefault="00824B64" w:rsidP="00824B6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57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5.2. </w:t>
      </w:r>
      <w:r w:rsidR="003F08C4" w:rsidRPr="003157B5">
        <w:rPr>
          <w:rFonts w:ascii="Times New Roman" w:hAnsi="Times New Roman" w:cs="Times New Roman"/>
          <w:color w:val="000000" w:themeColor="text1"/>
          <w:sz w:val="24"/>
          <w:szCs w:val="24"/>
        </w:rPr>
        <w:t>Будь-які зміни цього Договору мають бути оформлені в письмовій формі у вигляді додаткової угоди або додатка до цього Договору. Письмова форма вважається дотриманою, якщо зміни викладено в електронній чи паперовій формі і підписано відповідно за допомогою кваліфікованого електронного підпису чи власноруч уповноваженими представниками сторін.</w:t>
      </w:r>
    </w:p>
    <w:p w14:paraId="3D7AC8D0" w14:textId="723FC4D0" w:rsidR="00CD747F" w:rsidRPr="003157B5" w:rsidRDefault="00CD747F" w:rsidP="00824B6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57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Сторони, керуючись нормами Закону України «Про електронні документи та електронний документообіг», Закону України «Про електронні довірчі послуги», Закону України «Про бухгалтерський облік та фінансову звітність в Україні», </w:t>
      </w:r>
      <w:proofErr w:type="spellStart"/>
      <w:r w:rsidRPr="003157B5">
        <w:rPr>
          <w:rFonts w:ascii="Times New Roman" w:hAnsi="Times New Roman" w:cs="Times New Roman"/>
          <w:color w:val="000000" w:themeColor="text1"/>
          <w:sz w:val="24"/>
          <w:szCs w:val="24"/>
        </w:rPr>
        <w:t>п.п</w:t>
      </w:r>
      <w:proofErr w:type="spellEnd"/>
      <w:r w:rsidRPr="003157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2.1-2.5. Положення про документальне забезпечення записів у бухгалтерському обліку, затверджене Наказом Міністерства фінансів України № 88 від 24.05.1995 р., погодили використовувати у своїх господарських взаємовідносинах електронні документи, які було створено та передано в електронному вигляді з використанням сертифікованих електронних цифрових підписів Сторін. Сторони домовились, що первинні електронні документи вважатимуться належним </w:t>
      </w:r>
      <w:r w:rsidRPr="003157B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підтвердженням господарських операцій.</w:t>
      </w:r>
    </w:p>
    <w:p w14:paraId="73123867" w14:textId="10F1ED61" w:rsidR="003F08C4" w:rsidRPr="00824B64" w:rsidRDefault="00824B64" w:rsidP="00824B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="003F08C4" w:rsidRPr="00824B64">
        <w:rPr>
          <w:rFonts w:ascii="Times New Roman" w:hAnsi="Times New Roman" w:cs="Times New Roman"/>
          <w:sz w:val="24"/>
          <w:szCs w:val="24"/>
        </w:rPr>
        <w:t>У разі, якщо зміст додаткових угод, доповнень, інших додатків до цього Договору буде суперечити</w:t>
      </w:r>
      <w:r w:rsidR="00326205" w:rsidRPr="00824B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08C4" w:rsidRPr="00824B64">
        <w:rPr>
          <w:rFonts w:ascii="Times New Roman" w:hAnsi="Times New Roman" w:cs="Times New Roman"/>
          <w:sz w:val="24"/>
          <w:szCs w:val="24"/>
        </w:rPr>
        <w:t>змісту самого Договору, Сторони домовилися керуватися положеннями того документа, який створено пізніше. Колізії між документами, складеними в одну і ту ж дату, вирішуються шляхом застосування того документа, що має вищу юридичну значимість.</w:t>
      </w:r>
    </w:p>
    <w:p w14:paraId="3F994787" w14:textId="6368B5BF" w:rsidR="003F08C4" w:rsidRPr="00824B64" w:rsidRDefault="00824B64" w:rsidP="00824B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="003F08C4" w:rsidRPr="00824B64">
        <w:rPr>
          <w:rFonts w:ascii="Times New Roman" w:hAnsi="Times New Roman" w:cs="Times New Roman"/>
          <w:sz w:val="24"/>
          <w:szCs w:val="24"/>
        </w:rPr>
        <w:t>Якщо одна з умов або положень цього Договору з будь-якої причини буде визнана недійсною, стане</w:t>
      </w:r>
      <w:r w:rsidR="00326205" w:rsidRPr="00824B64">
        <w:rPr>
          <w:rFonts w:ascii="Times New Roman" w:hAnsi="Times New Roman" w:cs="Times New Roman"/>
          <w:sz w:val="24"/>
          <w:szCs w:val="24"/>
        </w:rPr>
        <w:t xml:space="preserve"> </w:t>
      </w:r>
      <w:r w:rsidR="003F08C4" w:rsidRPr="00824B64">
        <w:rPr>
          <w:rFonts w:ascii="Times New Roman" w:hAnsi="Times New Roman" w:cs="Times New Roman"/>
          <w:sz w:val="24"/>
          <w:szCs w:val="24"/>
        </w:rPr>
        <w:t xml:space="preserve">незаконним або нездійсненним у силу рішення суду або інших чинників, недійсність, незаконність або нездійсненність не повинні впливати </w:t>
      </w:r>
      <w:r w:rsidR="00C23A27" w:rsidRPr="00824B64">
        <w:rPr>
          <w:rFonts w:ascii="Times New Roman" w:hAnsi="Times New Roman" w:cs="Times New Roman"/>
          <w:sz w:val="24"/>
          <w:szCs w:val="24"/>
        </w:rPr>
        <w:t>т</w:t>
      </w:r>
      <w:r w:rsidR="003F08C4" w:rsidRPr="00824B64">
        <w:rPr>
          <w:rFonts w:ascii="Times New Roman" w:hAnsi="Times New Roman" w:cs="Times New Roman"/>
          <w:sz w:val="24"/>
          <w:szCs w:val="24"/>
        </w:rPr>
        <w:t>а або обмежувати законність, дійсність і можливість втілення інших умов і положень, і Сторони зобов'язуються змінити або замінити всі або будь-які з таких недійсних, незаконних або нездійсненних положень на виконані і дійсні положення, які будуть мати економічний результат, близький до первинного наміру Сторін.</w:t>
      </w:r>
    </w:p>
    <w:p w14:paraId="3F48D11A" w14:textId="6E7F9F40" w:rsidR="003F08C4" w:rsidRPr="003727D7" w:rsidRDefault="003727D7" w:rsidP="003727D7">
      <w:pPr>
        <w:jc w:val="both"/>
        <w:rPr>
          <w:rFonts w:ascii="Times New Roman" w:hAnsi="Times New Roman" w:cs="Times New Roman"/>
          <w:sz w:val="24"/>
          <w:szCs w:val="24"/>
        </w:rPr>
      </w:pPr>
      <w:r w:rsidRPr="003727D7">
        <w:rPr>
          <w:rFonts w:ascii="Times New Roman" w:hAnsi="Times New Roman" w:cs="Times New Roman"/>
          <w:sz w:val="24"/>
          <w:szCs w:val="24"/>
        </w:rPr>
        <w:t>5.5.</w:t>
      </w:r>
      <w:r>
        <w:rPr>
          <w:rFonts w:ascii="Times New Roman" w:hAnsi="Times New Roman" w:cs="Times New Roman"/>
        </w:rPr>
        <w:t xml:space="preserve"> </w:t>
      </w:r>
      <w:r w:rsidR="003F08C4" w:rsidRPr="003727D7">
        <w:rPr>
          <w:rFonts w:ascii="Times New Roman" w:hAnsi="Times New Roman" w:cs="Times New Roman"/>
          <w:sz w:val="24"/>
          <w:szCs w:val="24"/>
        </w:rPr>
        <w:t>Дія Договору припиняється в наступних випадках:</w:t>
      </w:r>
    </w:p>
    <w:p w14:paraId="678AB92B" w14:textId="2657E5CE" w:rsidR="003F08C4" w:rsidRPr="003727D7" w:rsidRDefault="003727D7" w:rsidP="003727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08C4" w:rsidRPr="003727D7">
        <w:rPr>
          <w:rFonts w:ascii="Times New Roman" w:hAnsi="Times New Roman" w:cs="Times New Roman"/>
          <w:sz w:val="24"/>
          <w:szCs w:val="24"/>
        </w:rPr>
        <w:t>за взаємною згодою Сторін шляхом укладення Сторонами відповідної додаткової угоди до Договору;</w:t>
      </w:r>
    </w:p>
    <w:p w14:paraId="4FEEA7F2" w14:textId="4F69DAAB" w:rsidR="003F08C4" w:rsidRPr="003727D7" w:rsidRDefault="003727D7" w:rsidP="003727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08C4" w:rsidRPr="003727D7">
        <w:rPr>
          <w:rFonts w:ascii="Times New Roman" w:hAnsi="Times New Roman" w:cs="Times New Roman"/>
          <w:sz w:val="24"/>
          <w:szCs w:val="24"/>
        </w:rPr>
        <w:t>у випадках та в порядку, передбачених діючим законодавством України;</w:t>
      </w:r>
    </w:p>
    <w:p w14:paraId="37121DB2" w14:textId="77777777" w:rsidR="003727D7" w:rsidRDefault="003727D7" w:rsidP="003727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08C4" w:rsidRPr="003727D7">
        <w:rPr>
          <w:rFonts w:ascii="Times New Roman" w:hAnsi="Times New Roman" w:cs="Times New Roman"/>
          <w:sz w:val="24"/>
          <w:szCs w:val="24"/>
        </w:rPr>
        <w:t>за ініціативою будь-якої Сторони Договору шляхом письмового повідомлення іншої Сторони не менше,</w:t>
      </w:r>
      <w:r w:rsidR="00326205" w:rsidRPr="003727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08C4" w:rsidRPr="003727D7">
        <w:rPr>
          <w:rFonts w:ascii="Times New Roman" w:hAnsi="Times New Roman" w:cs="Times New Roman"/>
          <w:sz w:val="24"/>
          <w:szCs w:val="24"/>
        </w:rPr>
        <w:t xml:space="preserve">ніж за 90 (дев’яносто) календарних днів до запланованої дати розірвання Договору. </w:t>
      </w:r>
    </w:p>
    <w:p w14:paraId="42C86058" w14:textId="2BE233EC" w:rsidR="003F08C4" w:rsidRPr="003727D7" w:rsidRDefault="003727D7" w:rsidP="003727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r w:rsidR="003F08C4" w:rsidRPr="003727D7">
        <w:rPr>
          <w:rFonts w:ascii="Times New Roman" w:hAnsi="Times New Roman" w:cs="Times New Roman"/>
          <w:sz w:val="24"/>
          <w:szCs w:val="24"/>
        </w:rPr>
        <w:t>Дострокове розірвання не звільняє Виконавця від зобов'язання надати Послуги, оплата яких була проведена, а Замовника - від зобов'язання оплатити фактично надані Виконавцем Послуги. У такому випадку даний Договір вважається розірваним на 91-й календарний день з дати отримання Стороною письмового повідомлення від іншої Сторони про розірвання Договору.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24D9B3" w14:textId="63FA2978" w:rsidR="003F08C4" w:rsidRPr="003727D7" w:rsidRDefault="003727D7" w:rsidP="003727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</w:t>
      </w:r>
      <w:r w:rsidR="003F08C4" w:rsidRPr="003727D7">
        <w:rPr>
          <w:rFonts w:ascii="Times New Roman" w:hAnsi="Times New Roman" w:cs="Times New Roman"/>
          <w:sz w:val="24"/>
          <w:szCs w:val="24"/>
        </w:rPr>
        <w:t>Усі спори і розбіжності на підставі цього Договору щодо його дійсності, тлумачення, виконання або розірвання, стануть предметом попередніх переговорів Сторін.</w:t>
      </w:r>
    </w:p>
    <w:p w14:paraId="4CC077AD" w14:textId="170D5E1F" w:rsidR="003F08C4" w:rsidRPr="003727D7" w:rsidRDefault="003F08C4" w:rsidP="003727D7">
      <w:pPr>
        <w:jc w:val="both"/>
        <w:rPr>
          <w:rFonts w:ascii="Times New Roman" w:hAnsi="Times New Roman" w:cs="Times New Roman"/>
          <w:sz w:val="24"/>
          <w:szCs w:val="24"/>
        </w:rPr>
      </w:pPr>
      <w:r w:rsidRPr="003727D7">
        <w:rPr>
          <w:rFonts w:ascii="Times New Roman" w:hAnsi="Times New Roman" w:cs="Times New Roman"/>
          <w:sz w:val="24"/>
          <w:szCs w:val="24"/>
        </w:rPr>
        <w:t>Якщо протягом 60 (шістдесяти) днів жодне задовільне рішення не буде знайдено, спір передається у господарський суд відповідно до порядку, встановленого Господарським-процесуальним кодексом України.</w:t>
      </w:r>
    </w:p>
    <w:p w14:paraId="6CD4995C" w14:textId="263B19EA" w:rsidR="003F08C4" w:rsidRDefault="003727D7" w:rsidP="003727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5.8. </w:t>
      </w:r>
      <w:r w:rsidR="003F08C4" w:rsidRPr="003727D7">
        <w:rPr>
          <w:rFonts w:ascii="Times New Roman" w:hAnsi="Times New Roman" w:cs="Times New Roman"/>
          <w:sz w:val="24"/>
          <w:szCs w:val="24"/>
        </w:rPr>
        <w:t>Цей Договір укладений при повному розумінні Сторонами його умов та термінології українською мовою у 2 (двох) автентичних примірниках, що мають однакову юридичну силу по одному для кожної Сторони.</w:t>
      </w:r>
    </w:p>
    <w:p w14:paraId="445DE4A6" w14:textId="0A353F9D" w:rsidR="00C355D7" w:rsidRDefault="00C355D7" w:rsidP="003727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5.9. </w:t>
      </w:r>
      <w:r w:rsidRPr="00C355D7">
        <w:rPr>
          <w:rFonts w:ascii="Times New Roman" w:hAnsi="Times New Roman" w:cs="Times New Roman"/>
          <w:sz w:val="24"/>
          <w:szCs w:val="24"/>
        </w:rPr>
        <w:t>Жодна зі сторін не може передавати свої права й обов’язки за цим Договором третій особі без письмової згоди на це іншої Сторони.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54AF07" w14:textId="62A90261" w:rsidR="00C355D7" w:rsidRPr="00C355D7" w:rsidRDefault="00C355D7" w:rsidP="00C355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355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10.</w:t>
      </w:r>
      <w:r w:rsidRPr="00C355D7">
        <w:rPr>
          <w:rFonts w:ascii="Times New Roman" w:hAnsi="Times New Roman" w:cs="Times New Roman"/>
          <w:sz w:val="24"/>
          <w:szCs w:val="24"/>
        </w:rPr>
        <w:t xml:space="preserve"> З метою дотримання Закону України «Про захист персональних даних» і належного виконання Договору Сторони надають згоду на обробку даних.</w:t>
      </w:r>
    </w:p>
    <w:p w14:paraId="37D61EEF" w14:textId="423EC143" w:rsidR="00C355D7" w:rsidRDefault="00C355D7" w:rsidP="00C355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355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11.</w:t>
      </w:r>
      <w:r w:rsidRPr="00C355D7">
        <w:rPr>
          <w:rFonts w:ascii="Times New Roman" w:hAnsi="Times New Roman" w:cs="Times New Roman"/>
          <w:sz w:val="24"/>
          <w:szCs w:val="24"/>
        </w:rPr>
        <w:t xml:space="preserve"> Сторони несуть відповідальність за правильність вказаних у цьому Договорі реквізитів та зобов’язуються своєчасно в письмовій формі повідомляти про їх зміну, а в разі не інформування несуть ризик настання пов’язаних із цим несприятливих наслідків.</w:t>
      </w:r>
    </w:p>
    <w:p w14:paraId="7C88FB8E" w14:textId="77777777" w:rsidR="00FD359B" w:rsidRDefault="00FD359B" w:rsidP="00C355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31CDAE" w14:textId="50F61ACD" w:rsidR="003727D7" w:rsidRPr="003727D7" w:rsidRDefault="003727D7" w:rsidP="003727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7D7">
        <w:rPr>
          <w:rFonts w:ascii="Times New Roman" w:hAnsi="Times New Roman" w:cs="Times New Roman"/>
          <w:b/>
          <w:sz w:val="24"/>
          <w:szCs w:val="24"/>
        </w:rPr>
        <w:t>6. РЕКВІЗИТИ ТА ПІДПИСИ СТОРІН</w:t>
      </w:r>
    </w:p>
    <w:p w14:paraId="7783AC53" w14:textId="77777777" w:rsidR="003F08C4" w:rsidRPr="00073C6B" w:rsidRDefault="003F08C4" w:rsidP="003F08C4">
      <w:pPr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82" w:type="dxa"/>
        <w:tblLayout w:type="fixed"/>
        <w:tblLook w:val="01E0" w:firstRow="1" w:lastRow="1" w:firstColumn="1" w:lastColumn="1" w:noHBand="0" w:noVBand="0"/>
      </w:tblPr>
      <w:tblGrid>
        <w:gridCol w:w="5063"/>
        <w:gridCol w:w="3933"/>
      </w:tblGrid>
      <w:tr w:rsidR="00326205" w:rsidRPr="00F6373E" w14:paraId="22AD50CD" w14:textId="77777777" w:rsidTr="003727D7">
        <w:trPr>
          <w:trHeight w:val="3443"/>
        </w:trPr>
        <w:tc>
          <w:tcPr>
            <w:tcW w:w="5063" w:type="dxa"/>
          </w:tcPr>
          <w:p w14:paraId="4B91EF7E" w14:textId="37637828" w:rsidR="00326205" w:rsidRPr="00F6373E" w:rsidRDefault="00EC1AE5" w:rsidP="003727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73E">
              <w:rPr>
                <w:rFonts w:ascii="Times New Roman" w:hAnsi="Times New Roman" w:cs="Times New Roman"/>
                <w:b/>
              </w:rPr>
              <w:t>ВИКОНАВЕЦЬ:</w:t>
            </w:r>
          </w:p>
          <w:p w14:paraId="7E0561E8" w14:textId="2F89F725" w:rsidR="00EC1AE5" w:rsidRPr="00F6373E" w:rsidRDefault="00EC1AE5" w:rsidP="00C029D6">
            <w:pPr>
              <w:rPr>
                <w:rFonts w:ascii="Times New Roman" w:hAnsi="Times New Roman" w:cs="Times New Roman"/>
                <w:b/>
              </w:rPr>
            </w:pPr>
          </w:p>
          <w:p w14:paraId="2FB18F7B" w14:textId="77777777" w:rsidR="004E3AB5" w:rsidRDefault="003727D7" w:rsidP="003727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ТОВАРИСТВО З ОБМЕЖЕНОЮ ВІДПОВІДАЛЬНІСТЮ «ХАЙВЕЙ» </w:t>
            </w:r>
          </w:p>
          <w:p w14:paraId="50EDD8DF" w14:textId="4F0FE42E" w:rsidR="003727D7" w:rsidRDefault="003727D7" w:rsidP="003727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(скорочена назва: </w:t>
            </w:r>
            <w:r w:rsidR="00EC1AE5" w:rsidRPr="00F6373E">
              <w:rPr>
                <w:rFonts w:ascii="Times New Roman" w:hAnsi="Times New Roman" w:cs="Times New Roman"/>
                <w:b/>
              </w:rPr>
              <w:t>ТОВ «ХАЙВЕЙ»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4EE1C7CB" w14:textId="77777777" w:rsidR="003727D7" w:rsidRDefault="003727D7" w:rsidP="003727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Місцезнаходження: </w:t>
            </w:r>
            <w:r w:rsidR="00073C6B" w:rsidRPr="00F6373E">
              <w:rPr>
                <w:rFonts w:ascii="Times New Roman" w:hAnsi="Times New Roman" w:cs="Times New Roman"/>
                <w:b/>
              </w:rPr>
              <w:t xml:space="preserve">Україна, 61070, Харківська обл.,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EC1AE5" w:rsidRPr="00F6373E">
              <w:rPr>
                <w:rFonts w:ascii="Times New Roman" w:hAnsi="Times New Roman" w:cs="Times New Roman"/>
                <w:b/>
              </w:rPr>
              <w:t>місто Харків, вул. Шевченка, будинок 327, корпус АА-2</w:t>
            </w:r>
          </w:p>
          <w:p w14:paraId="76E49EA0" w14:textId="77777777" w:rsidR="003727D7" w:rsidRDefault="00EC1AE5" w:rsidP="003727D7">
            <w:pPr>
              <w:rPr>
                <w:rStyle w:val="hmessagein1"/>
                <w:rFonts w:ascii="Times New Roman" w:hAnsi="Times New Roman" w:cs="Times New Roman"/>
                <w:b/>
                <w:color w:val="auto"/>
              </w:rPr>
            </w:pPr>
            <w:r w:rsidRPr="00F6373E">
              <w:rPr>
                <w:rStyle w:val="hmessagein1"/>
                <w:rFonts w:ascii="Times New Roman" w:hAnsi="Times New Roman" w:cs="Times New Roman"/>
                <w:b/>
              </w:rPr>
              <w:t xml:space="preserve">Код ЄДРПОУ </w:t>
            </w:r>
            <w:r w:rsidRPr="00F6373E">
              <w:rPr>
                <w:rFonts w:ascii="Times New Roman" w:hAnsi="Times New Roman" w:cs="Times New Roman"/>
                <w:b/>
              </w:rPr>
              <w:t>39834911</w:t>
            </w:r>
            <w:r w:rsidRPr="00F6373E">
              <w:rPr>
                <w:rFonts w:ascii="Times New Roman" w:hAnsi="Times New Roman" w:cs="Times New Roman"/>
                <w:b/>
              </w:rPr>
              <w:br/>
            </w:r>
            <w:r w:rsidRPr="00F6373E">
              <w:rPr>
                <w:rStyle w:val="hmessagein1"/>
                <w:rFonts w:ascii="Times New Roman" w:hAnsi="Times New Roman" w:cs="Times New Roman"/>
                <w:b/>
              </w:rPr>
              <w:t>ІПН 398349120235</w:t>
            </w:r>
          </w:p>
          <w:p w14:paraId="110FC393" w14:textId="77777777" w:rsidR="003727D7" w:rsidRDefault="00EC1AE5" w:rsidP="003727D7">
            <w:pPr>
              <w:rPr>
                <w:rStyle w:val="hmessagein1"/>
                <w:rFonts w:ascii="Times New Roman" w:hAnsi="Times New Roman" w:cs="Times New Roman"/>
                <w:b/>
                <w:color w:val="auto"/>
              </w:rPr>
            </w:pPr>
            <w:r w:rsidRPr="00F6373E">
              <w:rPr>
                <w:rStyle w:val="hmessagein1"/>
                <w:rFonts w:ascii="Times New Roman" w:hAnsi="Times New Roman" w:cs="Times New Roman"/>
                <w:b/>
              </w:rPr>
              <w:t xml:space="preserve">п/р UA693005280000026002455019895 </w:t>
            </w:r>
          </w:p>
          <w:p w14:paraId="188EF041" w14:textId="78B3494B" w:rsidR="00EC1AE5" w:rsidRPr="003727D7" w:rsidRDefault="00EC1AE5" w:rsidP="003727D7">
            <w:pPr>
              <w:rPr>
                <w:rStyle w:val="hmessagein1"/>
                <w:rFonts w:ascii="Times New Roman" w:hAnsi="Times New Roman" w:cs="Times New Roman"/>
                <w:b/>
                <w:color w:val="auto"/>
              </w:rPr>
            </w:pPr>
            <w:r w:rsidRPr="00F6373E">
              <w:rPr>
                <w:rStyle w:val="hmessagein1"/>
                <w:rFonts w:ascii="Times New Roman" w:hAnsi="Times New Roman" w:cs="Times New Roman"/>
                <w:b/>
              </w:rPr>
              <w:t>в АТ " ОТП-Банк"</w:t>
            </w:r>
          </w:p>
          <w:p w14:paraId="3EA39B52" w14:textId="77777777" w:rsidR="00EC1AE5" w:rsidRPr="00F6373E" w:rsidRDefault="00EC1AE5" w:rsidP="00EC1AE5">
            <w:pPr>
              <w:tabs>
                <w:tab w:val="left" w:pos="-900"/>
              </w:tabs>
              <w:ind w:left="142"/>
              <w:rPr>
                <w:rStyle w:val="hmessagein1"/>
                <w:rFonts w:ascii="Times New Roman" w:hAnsi="Times New Roman" w:cs="Times New Roman"/>
                <w:b/>
              </w:rPr>
            </w:pPr>
          </w:p>
          <w:p w14:paraId="17A198E3" w14:textId="77777777" w:rsidR="00EC1AE5" w:rsidRPr="00F6373E" w:rsidRDefault="00EC1AE5" w:rsidP="00EC1AE5">
            <w:pPr>
              <w:pStyle w:val="TableParagraph"/>
              <w:spacing w:before="45"/>
              <w:rPr>
                <w:rFonts w:ascii="Times New Roman" w:hAnsi="Times New Roman" w:cs="Times New Roman"/>
                <w:b/>
              </w:rPr>
            </w:pPr>
          </w:p>
          <w:p w14:paraId="2D72F317" w14:textId="30802D58" w:rsidR="00EC1AE5" w:rsidRPr="00F6373E" w:rsidRDefault="0055462B" w:rsidP="00EC1AE5">
            <w:pPr>
              <w:pStyle w:val="TableParagraph"/>
              <w:tabs>
                <w:tab w:val="left" w:pos="2375"/>
              </w:tabs>
              <w:ind w:left="60"/>
              <w:rPr>
                <w:rFonts w:ascii="Times New Roman" w:hAnsi="Times New Roman" w:cs="Times New Roman"/>
                <w:b/>
              </w:rPr>
            </w:pPr>
            <w:r w:rsidRPr="0055462B">
              <w:rPr>
                <w:rFonts w:ascii="Times New Roman" w:hAnsi="Times New Roman" w:cs="Times New Roman"/>
                <w:b/>
              </w:rPr>
              <w:t>Директор</w:t>
            </w:r>
            <w:r w:rsidR="00EC1AE5" w:rsidRPr="00F6373E">
              <w:rPr>
                <w:rFonts w:ascii="Times New Roman" w:hAnsi="Times New Roman" w:cs="Times New Roman"/>
                <w:b/>
                <w:u w:val="single"/>
              </w:rPr>
              <w:tab/>
            </w:r>
            <w:r w:rsidR="00EC1AE5" w:rsidRPr="00F6373E">
              <w:rPr>
                <w:rFonts w:ascii="Times New Roman" w:hAnsi="Times New Roman" w:cs="Times New Roman"/>
                <w:b/>
                <w:spacing w:val="-2"/>
                <w:w w:val="110"/>
              </w:rPr>
              <w:t xml:space="preserve"> </w:t>
            </w:r>
            <w:r w:rsidR="00B21C27">
              <w:rPr>
                <w:rFonts w:ascii="Times New Roman" w:hAnsi="Times New Roman" w:cs="Times New Roman"/>
                <w:b/>
                <w:w w:val="110"/>
                <w:lang w:val="ru-RU"/>
              </w:rPr>
              <w:t>Греков П. В.</w:t>
            </w:r>
            <w:r w:rsidR="00E95F94">
              <w:rPr>
                <w:rFonts w:ascii="Times New Roman" w:hAnsi="Times New Roman" w:cs="Times New Roman"/>
                <w:b/>
                <w:spacing w:val="-2"/>
                <w:w w:val="110"/>
              </w:rPr>
              <w:t xml:space="preserve"> </w:t>
            </w:r>
          </w:p>
          <w:p w14:paraId="4A37295A" w14:textId="2CE87A83" w:rsidR="00EC1AE5" w:rsidRPr="00F6373E" w:rsidRDefault="0055462B" w:rsidP="00EC1AE5">
            <w:pPr>
              <w:tabs>
                <w:tab w:val="left" w:pos="-900"/>
              </w:tabs>
              <w:ind w:left="142"/>
              <w:rPr>
                <w:rStyle w:val="hmessagein1"/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  <w:w w:val="105"/>
              </w:rPr>
              <w:t xml:space="preserve">                        </w:t>
            </w:r>
            <w:proofErr w:type="spellStart"/>
            <w:r w:rsidR="00EC1AE5" w:rsidRPr="00F6373E">
              <w:rPr>
                <w:rFonts w:ascii="Times New Roman" w:hAnsi="Times New Roman" w:cs="Times New Roman"/>
                <w:b/>
                <w:spacing w:val="-4"/>
                <w:w w:val="105"/>
              </w:rPr>
              <w:t>м.п</w:t>
            </w:r>
            <w:proofErr w:type="spellEnd"/>
            <w:r w:rsidR="00EC1AE5" w:rsidRPr="00F6373E">
              <w:rPr>
                <w:rFonts w:ascii="Times New Roman" w:hAnsi="Times New Roman" w:cs="Times New Roman"/>
                <w:b/>
                <w:spacing w:val="-4"/>
                <w:w w:val="105"/>
              </w:rPr>
              <w:t>.</w:t>
            </w:r>
          </w:p>
          <w:p w14:paraId="413A3970" w14:textId="77777777" w:rsidR="00EC1AE5" w:rsidRPr="00F6373E" w:rsidRDefault="00EC1AE5" w:rsidP="00EC1AE5">
            <w:pPr>
              <w:tabs>
                <w:tab w:val="left" w:pos="-900"/>
              </w:tabs>
              <w:ind w:left="142"/>
              <w:rPr>
                <w:rStyle w:val="hmessagein1"/>
                <w:rFonts w:ascii="Times New Roman" w:hAnsi="Times New Roman" w:cs="Times New Roman"/>
                <w:b/>
              </w:rPr>
            </w:pPr>
          </w:p>
          <w:p w14:paraId="4732C759" w14:textId="77777777" w:rsidR="00EC1AE5" w:rsidRPr="00F6373E" w:rsidRDefault="00EC1AE5" w:rsidP="00EC1AE5">
            <w:pPr>
              <w:rPr>
                <w:rFonts w:ascii="Times New Roman" w:hAnsi="Times New Roman" w:cs="Times New Roman"/>
                <w:b/>
              </w:rPr>
            </w:pPr>
          </w:p>
          <w:p w14:paraId="18411B74" w14:textId="48343C1D" w:rsidR="00326205" w:rsidRPr="00F6373E" w:rsidRDefault="00326205" w:rsidP="00C029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3" w:type="dxa"/>
          </w:tcPr>
          <w:p w14:paraId="14C6F494" w14:textId="0C6F1699" w:rsidR="00326205" w:rsidRPr="00F6373E" w:rsidRDefault="00326205" w:rsidP="003727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73E">
              <w:rPr>
                <w:rFonts w:ascii="Times New Roman" w:hAnsi="Times New Roman" w:cs="Times New Roman"/>
                <w:b/>
              </w:rPr>
              <w:lastRenderedPageBreak/>
              <w:t>ЗАМОВНИК:</w:t>
            </w:r>
          </w:p>
          <w:p w14:paraId="653ECDA3" w14:textId="7B867E24" w:rsidR="00326205" w:rsidRPr="00F6373E" w:rsidRDefault="00326205" w:rsidP="00C029D6">
            <w:pPr>
              <w:rPr>
                <w:rFonts w:ascii="Times New Roman" w:hAnsi="Times New Roman" w:cs="Times New Roman"/>
                <w:b/>
              </w:rPr>
            </w:pPr>
          </w:p>
          <w:p w14:paraId="3563DDE0" w14:textId="77777777" w:rsidR="00326205" w:rsidRPr="00F6373E" w:rsidRDefault="00326205" w:rsidP="00C029D6">
            <w:pPr>
              <w:rPr>
                <w:rFonts w:ascii="Times New Roman" w:hAnsi="Times New Roman" w:cs="Times New Roman"/>
                <w:b/>
              </w:rPr>
            </w:pPr>
          </w:p>
          <w:p w14:paraId="5343B749" w14:textId="77777777" w:rsidR="00326205" w:rsidRPr="00F6373E" w:rsidRDefault="00326205" w:rsidP="00C029D6">
            <w:pPr>
              <w:rPr>
                <w:rFonts w:ascii="Times New Roman" w:hAnsi="Times New Roman" w:cs="Times New Roman"/>
                <w:b/>
              </w:rPr>
            </w:pPr>
          </w:p>
          <w:p w14:paraId="67DB4E59" w14:textId="77777777" w:rsidR="00326205" w:rsidRPr="00F6373E" w:rsidRDefault="00326205" w:rsidP="00C029D6">
            <w:pPr>
              <w:rPr>
                <w:rFonts w:ascii="Times New Roman" w:hAnsi="Times New Roman" w:cs="Times New Roman"/>
                <w:b/>
              </w:rPr>
            </w:pPr>
          </w:p>
          <w:p w14:paraId="63599C93" w14:textId="77777777" w:rsidR="00326205" w:rsidRPr="00F6373E" w:rsidRDefault="00326205" w:rsidP="00C029D6">
            <w:pPr>
              <w:rPr>
                <w:rFonts w:ascii="Times New Roman" w:hAnsi="Times New Roman" w:cs="Times New Roman"/>
                <w:b/>
              </w:rPr>
            </w:pPr>
          </w:p>
          <w:p w14:paraId="7FD890FC" w14:textId="77777777" w:rsidR="00326205" w:rsidRPr="00F6373E" w:rsidRDefault="00326205" w:rsidP="00C029D6">
            <w:pPr>
              <w:rPr>
                <w:rFonts w:ascii="Times New Roman" w:hAnsi="Times New Roman" w:cs="Times New Roman"/>
                <w:b/>
              </w:rPr>
            </w:pPr>
          </w:p>
          <w:p w14:paraId="323F0EBB" w14:textId="0752A543" w:rsidR="00326205" w:rsidRPr="00F6373E" w:rsidRDefault="00326205" w:rsidP="00C029D6">
            <w:pPr>
              <w:rPr>
                <w:rFonts w:ascii="Times New Roman" w:hAnsi="Times New Roman" w:cs="Times New Roman"/>
                <w:b/>
              </w:rPr>
            </w:pPr>
          </w:p>
          <w:p w14:paraId="089AB6D6" w14:textId="77777777" w:rsidR="00EC1AE5" w:rsidRPr="00F6373E" w:rsidRDefault="00EC1AE5" w:rsidP="00C029D6">
            <w:pPr>
              <w:rPr>
                <w:rFonts w:ascii="Times New Roman" w:hAnsi="Times New Roman" w:cs="Times New Roman"/>
                <w:b/>
              </w:rPr>
            </w:pPr>
          </w:p>
          <w:p w14:paraId="3824E716" w14:textId="5FCE53B2" w:rsidR="00326205" w:rsidRDefault="00326205" w:rsidP="00C029D6">
            <w:pPr>
              <w:rPr>
                <w:rFonts w:ascii="Times New Roman" w:hAnsi="Times New Roman" w:cs="Times New Roman"/>
                <w:b/>
              </w:rPr>
            </w:pPr>
          </w:p>
          <w:p w14:paraId="096DBDC4" w14:textId="5215C378" w:rsidR="003727D7" w:rsidRDefault="003727D7" w:rsidP="00C029D6">
            <w:pPr>
              <w:rPr>
                <w:rFonts w:ascii="Times New Roman" w:hAnsi="Times New Roman" w:cs="Times New Roman"/>
                <w:b/>
              </w:rPr>
            </w:pPr>
          </w:p>
          <w:p w14:paraId="27F8C66F" w14:textId="0DE16320" w:rsidR="003727D7" w:rsidRDefault="003727D7" w:rsidP="00C029D6">
            <w:pPr>
              <w:rPr>
                <w:rFonts w:ascii="Times New Roman" w:hAnsi="Times New Roman" w:cs="Times New Roman"/>
                <w:b/>
              </w:rPr>
            </w:pPr>
          </w:p>
          <w:p w14:paraId="1AA46B17" w14:textId="77777777" w:rsidR="003727D7" w:rsidRPr="00F6373E" w:rsidRDefault="003727D7" w:rsidP="00C029D6">
            <w:pPr>
              <w:rPr>
                <w:rFonts w:ascii="Times New Roman" w:hAnsi="Times New Roman" w:cs="Times New Roman"/>
                <w:b/>
              </w:rPr>
            </w:pPr>
          </w:p>
          <w:p w14:paraId="71D6E3C4" w14:textId="77777777" w:rsidR="00EC1AE5" w:rsidRPr="00F6373E" w:rsidRDefault="00326205" w:rsidP="00C029D6">
            <w:pPr>
              <w:rPr>
                <w:rFonts w:ascii="Times New Roman" w:hAnsi="Times New Roman" w:cs="Times New Roman"/>
                <w:b/>
              </w:rPr>
            </w:pPr>
            <w:r w:rsidRPr="00F6373E">
              <w:rPr>
                <w:rFonts w:ascii="Times New Roman" w:hAnsi="Times New Roman" w:cs="Times New Roman"/>
                <w:b/>
              </w:rPr>
              <w:tab/>
            </w:r>
          </w:p>
          <w:p w14:paraId="50EA206C" w14:textId="5B6B7DB5" w:rsidR="00EC1AE5" w:rsidRPr="00F6373E" w:rsidRDefault="00EC1AE5" w:rsidP="00EC1AE5">
            <w:pPr>
              <w:pStyle w:val="TableParagraph"/>
              <w:tabs>
                <w:tab w:val="left" w:pos="2375"/>
              </w:tabs>
              <w:ind w:left="60"/>
              <w:rPr>
                <w:rFonts w:ascii="Times New Roman" w:hAnsi="Times New Roman" w:cs="Times New Roman"/>
                <w:b/>
              </w:rPr>
            </w:pPr>
            <w:r w:rsidRPr="00F6373E">
              <w:rPr>
                <w:rFonts w:ascii="Times New Roman" w:hAnsi="Times New Roman" w:cs="Times New Roman"/>
                <w:b/>
              </w:rPr>
              <w:t xml:space="preserve"> </w:t>
            </w:r>
            <w:r w:rsidR="0055462B">
              <w:rPr>
                <w:rFonts w:ascii="Times New Roman" w:hAnsi="Times New Roman" w:cs="Times New Roman"/>
                <w:b/>
              </w:rPr>
              <w:t>Посада</w:t>
            </w:r>
            <w:r w:rsidRPr="00F6373E">
              <w:rPr>
                <w:rFonts w:ascii="Times New Roman" w:hAnsi="Times New Roman" w:cs="Times New Roman"/>
                <w:b/>
                <w:u w:val="single"/>
              </w:rPr>
              <w:tab/>
            </w:r>
            <w:r w:rsidRPr="00F6373E">
              <w:rPr>
                <w:rFonts w:ascii="Times New Roman" w:hAnsi="Times New Roman" w:cs="Times New Roman"/>
                <w:b/>
                <w:w w:val="110"/>
              </w:rPr>
              <w:t>/</w:t>
            </w:r>
            <w:r w:rsidRPr="00F6373E">
              <w:rPr>
                <w:rFonts w:ascii="Times New Roman" w:hAnsi="Times New Roman" w:cs="Times New Roman"/>
                <w:b/>
                <w:spacing w:val="-2"/>
                <w:w w:val="110"/>
              </w:rPr>
              <w:t xml:space="preserve"> </w:t>
            </w:r>
            <w:r w:rsidRPr="00F6373E">
              <w:rPr>
                <w:rFonts w:ascii="Times New Roman" w:hAnsi="Times New Roman" w:cs="Times New Roman"/>
                <w:b/>
                <w:w w:val="110"/>
              </w:rPr>
              <w:t>_______</w:t>
            </w:r>
            <w:r w:rsidR="0055462B">
              <w:rPr>
                <w:rFonts w:ascii="Times New Roman" w:hAnsi="Times New Roman" w:cs="Times New Roman"/>
                <w:b/>
                <w:w w:val="110"/>
              </w:rPr>
              <w:t>ПІБ</w:t>
            </w:r>
          </w:p>
          <w:p w14:paraId="04D5560B" w14:textId="3D9A06B9" w:rsidR="00326205" w:rsidRPr="00F6373E" w:rsidRDefault="00EC1AE5" w:rsidP="00C029D6">
            <w:pPr>
              <w:rPr>
                <w:rFonts w:ascii="Times New Roman" w:hAnsi="Times New Roman" w:cs="Times New Roman"/>
                <w:b/>
              </w:rPr>
            </w:pPr>
            <w:r w:rsidRPr="00F6373E">
              <w:rPr>
                <w:rFonts w:ascii="Times New Roman" w:hAnsi="Times New Roman" w:cs="Times New Roman"/>
                <w:b/>
              </w:rPr>
              <w:t xml:space="preserve">               </w:t>
            </w:r>
            <w:r w:rsidR="0055462B">
              <w:rPr>
                <w:rFonts w:ascii="Times New Roman" w:hAnsi="Times New Roman" w:cs="Times New Roman"/>
                <w:b/>
              </w:rPr>
              <w:t xml:space="preserve">     </w:t>
            </w:r>
            <w:bookmarkStart w:id="0" w:name="_GoBack"/>
            <w:bookmarkEnd w:id="0"/>
            <w:proofErr w:type="spellStart"/>
            <w:r w:rsidRPr="00F6373E">
              <w:rPr>
                <w:rFonts w:ascii="Times New Roman" w:hAnsi="Times New Roman" w:cs="Times New Roman"/>
                <w:b/>
              </w:rPr>
              <w:t>м.п</w:t>
            </w:r>
            <w:proofErr w:type="spellEnd"/>
            <w:r w:rsidRPr="00F6373E">
              <w:rPr>
                <w:rFonts w:ascii="Times New Roman" w:hAnsi="Times New Roman" w:cs="Times New Roman"/>
                <w:b/>
              </w:rPr>
              <w:t>.</w:t>
            </w:r>
          </w:p>
          <w:p w14:paraId="031DA0C5" w14:textId="40EAA554" w:rsidR="00EC1AE5" w:rsidRPr="00F6373E" w:rsidRDefault="00EC1AE5" w:rsidP="00C029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C1AE5" w:rsidRPr="00F6373E" w14:paraId="604ED1C5" w14:textId="77777777" w:rsidTr="003727D7">
        <w:trPr>
          <w:trHeight w:val="3443"/>
        </w:trPr>
        <w:tc>
          <w:tcPr>
            <w:tcW w:w="5063" w:type="dxa"/>
          </w:tcPr>
          <w:p w14:paraId="4438B32F" w14:textId="77777777" w:rsidR="00EC1AE5" w:rsidRPr="00F6373E" w:rsidRDefault="00EC1AE5" w:rsidP="00C029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3" w:type="dxa"/>
          </w:tcPr>
          <w:p w14:paraId="4E3EF521" w14:textId="77777777" w:rsidR="00EC1AE5" w:rsidRPr="00F6373E" w:rsidRDefault="00EC1AE5" w:rsidP="00C029D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BF85827" w14:textId="2523616E" w:rsidR="003F08C4" w:rsidRPr="003F08C4" w:rsidRDefault="003F08C4" w:rsidP="007C6C25">
      <w:pPr>
        <w:rPr>
          <w:rFonts w:ascii="Times New Roman" w:hAnsi="Times New Roman" w:cs="Times New Roman"/>
          <w:lang w:val="ru-RU"/>
        </w:rPr>
        <w:sectPr w:rsidR="003F08C4" w:rsidRPr="003F08C4">
          <w:footerReference w:type="default" r:id="rId8"/>
          <w:pgSz w:w="11910" w:h="16840"/>
          <w:pgMar w:top="640" w:right="880" w:bottom="1040" w:left="1020" w:header="0" w:footer="859" w:gutter="0"/>
          <w:cols w:space="720"/>
        </w:sectPr>
      </w:pPr>
    </w:p>
    <w:p w14:paraId="1FE9D53D" w14:textId="0970FFBE" w:rsidR="00C60A69" w:rsidRPr="00925AC2" w:rsidRDefault="00C60A69" w:rsidP="00925AC2">
      <w:pPr>
        <w:tabs>
          <w:tab w:val="left" w:pos="3180"/>
        </w:tabs>
        <w:rPr>
          <w:rFonts w:ascii="Times New Roman" w:hAnsi="Times New Roman" w:cs="Times New Roman"/>
        </w:rPr>
      </w:pPr>
    </w:p>
    <w:sectPr w:rsidR="00C60A69" w:rsidRPr="00925AC2">
      <w:pgSz w:w="11910" w:h="16840"/>
      <w:pgMar w:top="640" w:right="880" w:bottom="1040" w:left="1020" w:header="0" w:footer="8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CAAE6" w14:textId="77777777" w:rsidR="00A63A50" w:rsidRDefault="00A63A50">
      <w:r>
        <w:separator/>
      </w:r>
    </w:p>
  </w:endnote>
  <w:endnote w:type="continuationSeparator" w:id="0">
    <w:p w14:paraId="4F7DCED6" w14:textId="77777777" w:rsidR="00A63A50" w:rsidRDefault="00A63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BD0FC" w14:textId="22EF7079" w:rsidR="007C6C25" w:rsidRDefault="007C6C25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76A4D" w14:textId="77777777" w:rsidR="00A63A50" w:rsidRDefault="00A63A50">
      <w:r>
        <w:separator/>
      </w:r>
    </w:p>
  </w:footnote>
  <w:footnote w:type="continuationSeparator" w:id="0">
    <w:p w14:paraId="031DCCD1" w14:textId="77777777" w:rsidR="00A63A50" w:rsidRDefault="00A63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73F86"/>
    <w:multiLevelType w:val="multilevel"/>
    <w:tmpl w:val="E73A3838"/>
    <w:lvl w:ilvl="0">
      <w:start w:val="1"/>
      <w:numFmt w:val="decimal"/>
      <w:lvlText w:val="%1"/>
      <w:lvlJc w:val="left"/>
      <w:pPr>
        <w:ind w:left="680" w:hanging="565"/>
      </w:pPr>
      <w:rPr>
        <w:rFonts w:hint="default"/>
        <w:lang w:val="uk-UA" w:eastAsia="en-US" w:bidi="ar-SA"/>
      </w:rPr>
    </w:lvl>
    <w:lvl w:ilvl="1">
      <w:start w:val="15"/>
      <w:numFmt w:val="decimal"/>
      <w:lvlText w:val="%1.%2"/>
      <w:lvlJc w:val="left"/>
      <w:pPr>
        <w:ind w:left="680" w:hanging="565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70"/>
        <w:sz w:val="16"/>
        <w:szCs w:val="16"/>
        <w:lang w:val="uk-UA" w:eastAsia="en-US" w:bidi="ar-SA"/>
      </w:rPr>
    </w:lvl>
    <w:lvl w:ilvl="2">
      <w:numFmt w:val="bullet"/>
      <w:lvlText w:val="•"/>
      <w:lvlJc w:val="left"/>
      <w:pPr>
        <w:ind w:left="2545" w:hanging="56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77" w:hanging="56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10" w:hanging="56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42" w:hanging="56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75" w:hanging="56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07" w:hanging="56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40" w:hanging="565"/>
      </w:pPr>
      <w:rPr>
        <w:rFonts w:hint="default"/>
        <w:lang w:val="uk-UA" w:eastAsia="en-US" w:bidi="ar-SA"/>
      </w:rPr>
    </w:lvl>
  </w:abstractNum>
  <w:abstractNum w:abstractNumId="1" w15:restartNumberingAfterBreak="0">
    <w:nsid w:val="3231477B"/>
    <w:multiLevelType w:val="multilevel"/>
    <w:tmpl w:val="839099B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Arial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2" w15:restartNumberingAfterBreak="0">
    <w:nsid w:val="335740D7"/>
    <w:multiLevelType w:val="multilevel"/>
    <w:tmpl w:val="44283B0A"/>
    <w:lvl w:ilvl="0">
      <w:start w:val="5"/>
      <w:numFmt w:val="decimal"/>
      <w:lvlText w:val="%1"/>
      <w:lvlJc w:val="left"/>
      <w:pPr>
        <w:ind w:left="680" w:hanging="565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680" w:hanging="565"/>
      </w:pPr>
      <w:rPr>
        <w:rFonts w:hint="default"/>
        <w:lang w:val="uk-UA" w:eastAsia="en-US" w:bidi="ar-SA"/>
      </w:rPr>
    </w:lvl>
    <w:lvl w:ilvl="2">
      <w:start w:val="2"/>
      <w:numFmt w:val="decimal"/>
      <w:lvlText w:val="%1.%2.%3"/>
      <w:lvlJc w:val="left"/>
      <w:pPr>
        <w:ind w:left="680" w:hanging="565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2"/>
        <w:w w:val="86"/>
        <w:sz w:val="16"/>
        <w:szCs w:val="16"/>
        <w:lang w:val="uk-UA" w:eastAsia="en-US" w:bidi="ar-SA"/>
      </w:rPr>
    </w:lvl>
    <w:lvl w:ilvl="3">
      <w:numFmt w:val="bullet"/>
      <w:lvlText w:val="•"/>
      <w:lvlJc w:val="left"/>
      <w:pPr>
        <w:ind w:left="3477" w:hanging="56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10" w:hanging="56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42" w:hanging="56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75" w:hanging="56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07" w:hanging="56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40" w:hanging="565"/>
      </w:pPr>
      <w:rPr>
        <w:rFonts w:hint="default"/>
        <w:lang w:val="uk-UA" w:eastAsia="en-US" w:bidi="ar-SA"/>
      </w:rPr>
    </w:lvl>
  </w:abstractNum>
  <w:abstractNum w:abstractNumId="3" w15:restartNumberingAfterBreak="0">
    <w:nsid w:val="417F6234"/>
    <w:multiLevelType w:val="multilevel"/>
    <w:tmpl w:val="3D9856A6"/>
    <w:lvl w:ilvl="0">
      <w:start w:val="1"/>
      <w:numFmt w:val="decimal"/>
      <w:lvlText w:val="%1"/>
      <w:lvlJc w:val="left"/>
      <w:pPr>
        <w:ind w:left="680" w:hanging="565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0"/>
        <w:w w:val="61"/>
        <w:sz w:val="16"/>
        <w:szCs w:val="16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680" w:hanging="565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0"/>
        <w:w w:val="61"/>
        <w:sz w:val="16"/>
        <w:szCs w:val="16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849" w:hanging="565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4"/>
        <w:w w:val="61"/>
        <w:sz w:val="16"/>
        <w:szCs w:val="16"/>
        <w:lang w:val="uk-UA" w:eastAsia="en-US" w:bidi="ar-SA"/>
      </w:rPr>
    </w:lvl>
    <w:lvl w:ilvl="3">
      <w:numFmt w:val="bullet"/>
      <w:lvlText w:val=""/>
      <w:lvlJc w:val="left"/>
      <w:pPr>
        <w:ind w:left="826" w:hanging="1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uk-UA" w:eastAsia="en-US" w:bidi="ar-SA"/>
      </w:rPr>
    </w:lvl>
    <w:lvl w:ilvl="4">
      <w:numFmt w:val="bullet"/>
      <w:lvlText w:val="•"/>
      <w:lvlJc w:val="left"/>
      <w:pPr>
        <w:ind w:left="3881" w:hanging="14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02" w:hanging="14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22" w:hanging="14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3" w:hanging="14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3" w:hanging="146"/>
      </w:pPr>
      <w:rPr>
        <w:rFonts w:hint="default"/>
        <w:lang w:val="uk-UA" w:eastAsia="en-US" w:bidi="ar-SA"/>
      </w:rPr>
    </w:lvl>
  </w:abstractNum>
  <w:abstractNum w:abstractNumId="4" w15:restartNumberingAfterBreak="0">
    <w:nsid w:val="468943FB"/>
    <w:multiLevelType w:val="hybridMultilevel"/>
    <w:tmpl w:val="69B01F8A"/>
    <w:lvl w:ilvl="0" w:tplc="67FED412">
      <w:numFmt w:val="bullet"/>
      <w:lvlText w:val=""/>
      <w:lvlJc w:val="left"/>
      <w:pPr>
        <w:ind w:left="680" w:hanging="1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uk-UA" w:eastAsia="en-US" w:bidi="ar-SA"/>
      </w:rPr>
    </w:lvl>
    <w:lvl w:ilvl="1" w:tplc="4754CB98">
      <w:numFmt w:val="bullet"/>
      <w:lvlText w:val="•"/>
      <w:lvlJc w:val="left"/>
      <w:pPr>
        <w:ind w:left="1612" w:hanging="146"/>
      </w:pPr>
      <w:rPr>
        <w:rFonts w:hint="default"/>
        <w:lang w:val="uk-UA" w:eastAsia="en-US" w:bidi="ar-SA"/>
      </w:rPr>
    </w:lvl>
    <w:lvl w:ilvl="2" w:tplc="0658D92C">
      <w:numFmt w:val="bullet"/>
      <w:lvlText w:val="•"/>
      <w:lvlJc w:val="left"/>
      <w:pPr>
        <w:ind w:left="2545" w:hanging="146"/>
      </w:pPr>
      <w:rPr>
        <w:rFonts w:hint="default"/>
        <w:lang w:val="uk-UA" w:eastAsia="en-US" w:bidi="ar-SA"/>
      </w:rPr>
    </w:lvl>
    <w:lvl w:ilvl="3" w:tplc="E66A1384">
      <w:numFmt w:val="bullet"/>
      <w:lvlText w:val="•"/>
      <w:lvlJc w:val="left"/>
      <w:pPr>
        <w:ind w:left="3477" w:hanging="146"/>
      </w:pPr>
      <w:rPr>
        <w:rFonts w:hint="default"/>
        <w:lang w:val="uk-UA" w:eastAsia="en-US" w:bidi="ar-SA"/>
      </w:rPr>
    </w:lvl>
    <w:lvl w:ilvl="4" w:tplc="31CE0936">
      <w:numFmt w:val="bullet"/>
      <w:lvlText w:val="•"/>
      <w:lvlJc w:val="left"/>
      <w:pPr>
        <w:ind w:left="4410" w:hanging="146"/>
      </w:pPr>
      <w:rPr>
        <w:rFonts w:hint="default"/>
        <w:lang w:val="uk-UA" w:eastAsia="en-US" w:bidi="ar-SA"/>
      </w:rPr>
    </w:lvl>
    <w:lvl w:ilvl="5" w:tplc="96A83346">
      <w:numFmt w:val="bullet"/>
      <w:lvlText w:val="•"/>
      <w:lvlJc w:val="left"/>
      <w:pPr>
        <w:ind w:left="5342" w:hanging="146"/>
      </w:pPr>
      <w:rPr>
        <w:rFonts w:hint="default"/>
        <w:lang w:val="uk-UA" w:eastAsia="en-US" w:bidi="ar-SA"/>
      </w:rPr>
    </w:lvl>
    <w:lvl w:ilvl="6" w:tplc="8FF08FA8">
      <w:numFmt w:val="bullet"/>
      <w:lvlText w:val="•"/>
      <w:lvlJc w:val="left"/>
      <w:pPr>
        <w:ind w:left="6275" w:hanging="146"/>
      </w:pPr>
      <w:rPr>
        <w:rFonts w:hint="default"/>
        <w:lang w:val="uk-UA" w:eastAsia="en-US" w:bidi="ar-SA"/>
      </w:rPr>
    </w:lvl>
    <w:lvl w:ilvl="7" w:tplc="CB40027E">
      <w:numFmt w:val="bullet"/>
      <w:lvlText w:val="•"/>
      <w:lvlJc w:val="left"/>
      <w:pPr>
        <w:ind w:left="7207" w:hanging="146"/>
      </w:pPr>
      <w:rPr>
        <w:rFonts w:hint="default"/>
        <w:lang w:val="uk-UA" w:eastAsia="en-US" w:bidi="ar-SA"/>
      </w:rPr>
    </w:lvl>
    <w:lvl w:ilvl="8" w:tplc="E99C84DC">
      <w:numFmt w:val="bullet"/>
      <w:lvlText w:val="•"/>
      <w:lvlJc w:val="left"/>
      <w:pPr>
        <w:ind w:left="8140" w:hanging="146"/>
      </w:pPr>
      <w:rPr>
        <w:rFonts w:hint="default"/>
        <w:lang w:val="uk-UA" w:eastAsia="en-US" w:bidi="ar-SA"/>
      </w:rPr>
    </w:lvl>
  </w:abstractNum>
  <w:abstractNum w:abstractNumId="5" w15:restartNumberingAfterBreak="0">
    <w:nsid w:val="57EA763A"/>
    <w:multiLevelType w:val="hybridMultilevel"/>
    <w:tmpl w:val="C03A23FA"/>
    <w:lvl w:ilvl="0" w:tplc="82C654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AE5E59"/>
    <w:multiLevelType w:val="hybridMultilevel"/>
    <w:tmpl w:val="6C5458FC"/>
    <w:lvl w:ilvl="0" w:tplc="1EAAE55C">
      <w:numFmt w:val="bullet"/>
      <w:lvlText w:val=""/>
      <w:lvlJc w:val="left"/>
      <w:pPr>
        <w:ind w:left="680" w:hanging="1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uk-UA" w:eastAsia="en-US" w:bidi="ar-SA"/>
      </w:rPr>
    </w:lvl>
    <w:lvl w:ilvl="1" w:tplc="7E585CB2">
      <w:numFmt w:val="bullet"/>
      <w:lvlText w:val="•"/>
      <w:lvlJc w:val="left"/>
      <w:pPr>
        <w:ind w:left="1612" w:hanging="146"/>
      </w:pPr>
      <w:rPr>
        <w:rFonts w:hint="default"/>
        <w:lang w:val="uk-UA" w:eastAsia="en-US" w:bidi="ar-SA"/>
      </w:rPr>
    </w:lvl>
    <w:lvl w:ilvl="2" w:tplc="9BE078EC">
      <w:numFmt w:val="bullet"/>
      <w:lvlText w:val="•"/>
      <w:lvlJc w:val="left"/>
      <w:pPr>
        <w:ind w:left="2545" w:hanging="146"/>
      </w:pPr>
      <w:rPr>
        <w:rFonts w:hint="default"/>
        <w:lang w:val="uk-UA" w:eastAsia="en-US" w:bidi="ar-SA"/>
      </w:rPr>
    </w:lvl>
    <w:lvl w:ilvl="3" w:tplc="9B06E59A">
      <w:numFmt w:val="bullet"/>
      <w:lvlText w:val="•"/>
      <w:lvlJc w:val="left"/>
      <w:pPr>
        <w:ind w:left="3477" w:hanging="146"/>
      </w:pPr>
      <w:rPr>
        <w:rFonts w:hint="default"/>
        <w:lang w:val="uk-UA" w:eastAsia="en-US" w:bidi="ar-SA"/>
      </w:rPr>
    </w:lvl>
    <w:lvl w:ilvl="4" w:tplc="0A90B742">
      <w:numFmt w:val="bullet"/>
      <w:lvlText w:val="•"/>
      <w:lvlJc w:val="left"/>
      <w:pPr>
        <w:ind w:left="4410" w:hanging="146"/>
      </w:pPr>
      <w:rPr>
        <w:rFonts w:hint="default"/>
        <w:lang w:val="uk-UA" w:eastAsia="en-US" w:bidi="ar-SA"/>
      </w:rPr>
    </w:lvl>
    <w:lvl w:ilvl="5" w:tplc="09BE3D42">
      <w:numFmt w:val="bullet"/>
      <w:lvlText w:val="•"/>
      <w:lvlJc w:val="left"/>
      <w:pPr>
        <w:ind w:left="5342" w:hanging="146"/>
      </w:pPr>
      <w:rPr>
        <w:rFonts w:hint="default"/>
        <w:lang w:val="uk-UA" w:eastAsia="en-US" w:bidi="ar-SA"/>
      </w:rPr>
    </w:lvl>
    <w:lvl w:ilvl="6" w:tplc="5A723A80">
      <w:numFmt w:val="bullet"/>
      <w:lvlText w:val="•"/>
      <w:lvlJc w:val="left"/>
      <w:pPr>
        <w:ind w:left="6275" w:hanging="146"/>
      </w:pPr>
      <w:rPr>
        <w:rFonts w:hint="default"/>
        <w:lang w:val="uk-UA" w:eastAsia="en-US" w:bidi="ar-SA"/>
      </w:rPr>
    </w:lvl>
    <w:lvl w:ilvl="7" w:tplc="CFE4DF78">
      <w:numFmt w:val="bullet"/>
      <w:lvlText w:val="•"/>
      <w:lvlJc w:val="left"/>
      <w:pPr>
        <w:ind w:left="7207" w:hanging="146"/>
      </w:pPr>
      <w:rPr>
        <w:rFonts w:hint="default"/>
        <w:lang w:val="uk-UA" w:eastAsia="en-US" w:bidi="ar-SA"/>
      </w:rPr>
    </w:lvl>
    <w:lvl w:ilvl="8" w:tplc="B25AC73A">
      <w:numFmt w:val="bullet"/>
      <w:lvlText w:val="•"/>
      <w:lvlJc w:val="left"/>
      <w:pPr>
        <w:ind w:left="8140" w:hanging="146"/>
      </w:pPr>
      <w:rPr>
        <w:rFonts w:hint="default"/>
        <w:lang w:val="uk-UA" w:eastAsia="en-US" w:bidi="ar-SA"/>
      </w:rPr>
    </w:lvl>
  </w:abstractNum>
  <w:abstractNum w:abstractNumId="7" w15:restartNumberingAfterBreak="0">
    <w:nsid w:val="64DC2435"/>
    <w:multiLevelType w:val="hybridMultilevel"/>
    <w:tmpl w:val="A7341A9C"/>
    <w:lvl w:ilvl="0" w:tplc="C8F029B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45635"/>
    <w:multiLevelType w:val="hybridMultilevel"/>
    <w:tmpl w:val="1C0C46BE"/>
    <w:lvl w:ilvl="0" w:tplc="8A64C25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5AFAB3BA">
      <w:start w:val="1"/>
      <w:numFmt w:val="decimal"/>
      <w:lvlText w:val="1.1%2"/>
      <w:lvlJc w:val="righ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6CD"/>
    <w:rsid w:val="000206C1"/>
    <w:rsid w:val="00022EF4"/>
    <w:rsid w:val="00063E61"/>
    <w:rsid w:val="00065F42"/>
    <w:rsid w:val="00073C6B"/>
    <w:rsid w:val="0007794B"/>
    <w:rsid w:val="00080E7E"/>
    <w:rsid w:val="00084D9A"/>
    <w:rsid w:val="000A4677"/>
    <w:rsid w:val="000B5B9E"/>
    <w:rsid w:val="000D35B9"/>
    <w:rsid w:val="000E0399"/>
    <w:rsid w:val="000F2B78"/>
    <w:rsid w:val="00147B3E"/>
    <w:rsid w:val="00153AD9"/>
    <w:rsid w:val="0019712B"/>
    <w:rsid w:val="001A3C24"/>
    <w:rsid w:val="00220E5B"/>
    <w:rsid w:val="00276B9C"/>
    <w:rsid w:val="0027718F"/>
    <w:rsid w:val="0029041E"/>
    <w:rsid w:val="002A1FC3"/>
    <w:rsid w:val="002A267F"/>
    <w:rsid w:val="002B2216"/>
    <w:rsid w:val="002F0D52"/>
    <w:rsid w:val="00301971"/>
    <w:rsid w:val="003157B5"/>
    <w:rsid w:val="0032025C"/>
    <w:rsid w:val="00324E7F"/>
    <w:rsid w:val="00326205"/>
    <w:rsid w:val="00357864"/>
    <w:rsid w:val="003651E0"/>
    <w:rsid w:val="003727D7"/>
    <w:rsid w:val="00381FBC"/>
    <w:rsid w:val="003D4FF7"/>
    <w:rsid w:val="003F08C4"/>
    <w:rsid w:val="003F3E68"/>
    <w:rsid w:val="0041254A"/>
    <w:rsid w:val="00437E00"/>
    <w:rsid w:val="00486A49"/>
    <w:rsid w:val="004A3224"/>
    <w:rsid w:val="004B45D9"/>
    <w:rsid w:val="004B47EF"/>
    <w:rsid w:val="004E3AB5"/>
    <w:rsid w:val="0053424A"/>
    <w:rsid w:val="0055462B"/>
    <w:rsid w:val="00567AD5"/>
    <w:rsid w:val="0059750D"/>
    <w:rsid w:val="005A0D3B"/>
    <w:rsid w:val="005E448B"/>
    <w:rsid w:val="005F07A9"/>
    <w:rsid w:val="006101C0"/>
    <w:rsid w:val="00613B9B"/>
    <w:rsid w:val="00645C21"/>
    <w:rsid w:val="00662EC2"/>
    <w:rsid w:val="00667058"/>
    <w:rsid w:val="006720A4"/>
    <w:rsid w:val="006D189B"/>
    <w:rsid w:val="006D5516"/>
    <w:rsid w:val="00714583"/>
    <w:rsid w:val="007375CE"/>
    <w:rsid w:val="00740070"/>
    <w:rsid w:val="0077729D"/>
    <w:rsid w:val="007806CD"/>
    <w:rsid w:val="00782C35"/>
    <w:rsid w:val="007A2DED"/>
    <w:rsid w:val="007C6C25"/>
    <w:rsid w:val="007D0C80"/>
    <w:rsid w:val="007F6E9B"/>
    <w:rsid w:val="007F7B58"/>
    <w:rsid w:val="00804FED"/>
    <w:rsid w:val="00814279"/>
    <w:rsid w:val="00824B64"/>
    <w:rsid w:val="00832450"/>
    <w:rsid w:val="00874668"/>
    <w:rsid w:val="00882091"/>
    <w:rsid w:val="008A6909"/>
    <w:rsid w:val="008B0D5B"/>
    <w:rsid w:val="008C10BF"/>
    <w:rsid w:val="008E47A9"/>
    <w:rsid w:val="008E5497"/>
    <w:rsid w:val="008F67F4"/>
    <w:rsid w:val="00902023"/>
    <w:rsid w:val="009028D5"/>
    <w:rsid w:val="00923872"/>
    <w:rsid w:val="00925734"/>
    <w:rsid w:val="00925AC2"/>
    <w:rsid w:val="00934F9F"/>
    <w:rsid w:val="009A0AA6"/>
    <w:rsid w:val="009A2129"/>
    <w:rsid w:val="009D53D3"/>
    <w:rsid w:val="009F0565"/>
    <w:rsid w:val="00A0100D"/>
    <w:rsid w:val="00A126CE"/>
    <w:rsid w:val="00A36D1B"/>
    <w:rsid w:val="00A63A50"/>
    <w:rsid w:val="00A65C22"/>
    <w:rsid w:val="00A818D0"/>
    <w:rsid w:val="00A85A06"/>
    <w:rsid w:val="00A9304B"/>
    <w:rsid w:val="00AC01DE"/>
    <w:rsid w:val="00AE1142"/>
    <w:rsid w:val="00AE4C07"/>
    <w:rsid w:val="00AF44C3"/>
    <w:rsid w:val="00B21C27"/>
    <w:rsid w:val="00B44011"/>
    <w:rsid w:val="00B872E8"/>
    <w:rsid w:val="00B91BD9"/>
    <w:rsid w:val="00BB148E"/>
    <w:rsid w:val="00BB1AB8"/>
    <w:rsid w:val="00BF2095"/>
    <w:rsid w:val="00BF40E9"/>
    <w:rsid w:val="00BF71F3"/>
    <w:rsid w:val="00C00703"/>
    <w:rsid w:val="00C16A64"/>
    <w:rsid w:val="00C17032"/>
    <w:rsid w:val="00C23A27"/>
    <w:rsid w:val="00C248B6"/>
    <w:rsid w:val="00C24DEE"/>
    <w:rsid w:val="00C25DE1"/>
    <w:rsid w:val="00C355D7"/>
    <w:rsid w:val="00C60A69"/>
    <w:rsid w:val="00C747AD"/>
    <w:rsid w:val="00C90597"/>
    <w:rsid w:val="00CA0EFF"/>
    <w:rsid w:val="00CA7354"/>
    <w:rsid w:val="00CC13AF"/>
    <w:rsid w:val="00CC150B"/>
    <w:rsid w:val="00CD747F"/>
    <w:rsid w:val="00D00728"/>
    <w:rsid w:val="00D11E52"/>
    <w:rsid w:val="00D17B72"/>
    <w:rsid w:val="00D35D24"/>
    <w:rsid w:val="00D36B54"/>
    <w:rsid w:val="00D45411"/>
    <w:rsid w:val="00D55908"/>
    <w:rsid w:val="00D61685"/>
    <w:rsid w:val="00D73129"/>
    <w:rsid w:val="00D75658"/>
    <w:rsid w:val="00D9309A"/>
    <w:rsid w:val="00DC431A"/>
    <w:rsid w:val="00DD2CBC"/>
    <w:rsid w:val="00E4607A"/>
    <w:rsid w:val="00E6178D"/>
    <w:rsid w:val="00E95F94"/>
    <w:rsid w:val="00EA54A2"/>
    <w:rsid w:val="00EC1AE5"/>
    <w:rsid w:val="00EE51DC"/>
    <w:rsid w:val="00F154B0"/>
    <w:rsid w:val="00F21B35"/>
    <w:rsid w:val="00F43761"/>
    <w:rsid w:val="00F4553A"/>
    <w:rsid w:val="00F50518"/>
    <w:rsid w:val="00F6373E"/>
    <w:rsid w:val="00F943E0"/>
    <w:rsid w:val="00FA5BEE"/>
    <w:rsid w:val="00FC7A92"/>
    <w:rsid w:val="00FD359B"/>
    <w:rsid w:val="00FE4DD4"/>
    <w:rsid w:val="00F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D1F24F"/>
  <w15:chartTrackingRefBased/>
  <w15:docId w15:val="{CF6D92BE-0439-4B98-8A3D-3DCD691F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7806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0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806CD"/>
    <w:pPr>
      <w:ind w:left="680"/>
      <w:jc w:val="both"/>
    </w:pPr>
    <w:rPr>
      <w:sz w:val="16"/>
      <w:szCs w:val="16"/>
    </w:rPr>
  </w:style>
  <w:style w:type="character" w:customStyle="1" w:styleId="a4">
    <w:name w:val="Основний текст Знак"/>
    <w:basedOn w:val="a0"/>
    <w:link w:val="a3"/>
    <w:uiPriority w:val="1"/>
    <w:rsid w:val="007806CD"/>
    <w:rPr>
      <w:rFonts w:ascii="Arial" w:eastAsia="Arial" w:hAnsi="Arial" w:cs="Arial"/>
      <w:sz w:val="16"/>
      <w:szCs w:val="16"/>
      <w:lang w:val="uk-UA"/>
    </w:rPr>
  </w:style>
  <w:style w:type="paragraph" w:styleId="a5">
    <w:name w:val="Title"/>
    <w:basedOn w:val="a"/>
    <w:link w:val="a6"/>
    <w:uiPriority w:val="1"/>
    <w:qFormat/>
    <w:rsid w:val="007806CD"/>
    <w:pPr>
      <w:spacing w:before="1"/>
      <w:ind w:left="415"/>
    </w:pPr>
    <w:rPr>
      <w:rFonts w:ascii="Arial Black" w:eastAsia="Arial Black" w:hAnsi="Arial Black" w:cs="Arial Black"/>
      <w:sz w:val="28"/>
      <w:szCs w:val="28"/>
    </w:rPr>
  </w:style>
  <w:style w:type="character" w:customStyle="1" w:styleId="a6">
    <w:name w:val="Назва Знак"/>
    <w:basedOn w:val="a0"/>
    <w:link w:val="a5"/>
    <w:uiPriority w:val="1"/>
    <w:rsid w:val="007806CD"/>
    <w:rPr>
      <w:rFonts w:ascii="Arial Black" w:eastAsia="Arial Black" w:hAnsi="Arial Black" w:cs="Arial Black"/>
      <w:sz w:val="28"/>
      <w:szCs w:val="28"/>
      <w:lang w:val="uk-UA"/>
    </w:rPr>
  </w:style>
  <w:style w:type="paragraph" w:styleId="a7">
    <w:name w:val="List Paragraph"/>
    <w:basedOn w:val="a"/>
    <w:uiPriority w:val="1"/>
    <w:qFormat/>
    <w:rsid w:val="007806CD"/>
    <w:pPr>
      <w:spacing w:line="225" w:lineRule="exact"/>
      <w:ind w:left="680" w:hanging="565"/>
      <w:jc w:val="both"/>
    </w:pPr>
  </w:style>
  <w:style w:type="paragraph" w:customStyle="1" w:styleId="TableParagraph">
    <w:name w:val="Table Paragraph"/>
    <w:basedOn w:val="a"/>
    <w:uiPriority w:val="1"/>
    <w:qFormat/>
    <w:rsid w:val="007806CD"/>
  </w:style>
  <w:style w:type="character" w:styleId="a8">
    <w:name w:val="annotation reference"/>
    <w:basedOn w:val="a0"/>
    <w:uiPriority w:val="99"/>
    <w:semiHidden/>
    <w:unhideWhenUsed/>
    <w:rsid w:val="007806C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806CD"/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7806CD"/>
    <w:rPr>
      <w:rFonts w:ascii="Arial" w:eastAsia="Arial" w:hAnsi="Arial" w:cs="Arial"/>
      <w:sz w:val="20"/>
      <w:szCs w:val="20"/>
      <w:lang w:val="uk-UA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806CD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7806CD"/>
    <w:rPr>
      <w:rFonts w:ascii="Arial" w:eastAsia="Arial" w:hAnsi="Arial" w:cs="Arial"/>
      <w:b/>
      <w:bCs/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unhideWhenUsed/>
    <w:rsid w:val="007806C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7806CD"/>
    <w:rPr>
      <w:rFonts w:ascii="Segoe UI" w:eastAsia="Arial" w:hAnsi="Segoe UI" w:cs="Segoe UI"/>
      <w:sz w:val="18"/>
      <w:szCs w:val="18"/>
      <w:lang w:val="uk-UA"/>
    </w:rPr>
  </w:style>
  <w:style w:type="paragraph" w:styleId="af">
    <w:name w:val="header"/>
    <w:basedOn w:val="a"/>
    <w:link w:val="af0"/>
    <w:uiPriority w:val="99"/>
    <w:unhideWhenUsed/>
    <w:rsid w:val="005E448B"/>
    <w:pPr>
      <w:tabs>
        <w:tab w:val="center" w:pos="4677"/>
        <w:tab w:val="right" w:pos="9355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5E448B"/>
    <w:rPr>
      <w:rFonts w:ascii="Arial" w:eastAsia="Arial" w:hAnsi="Arial" w:cs="Arial"/>
      <w:lang w:val="uk-UA"/>
    </w:rPr>
  </w:style>
  <w:style w:type="paragraph" w:styleId="af1">
    <w:name w:val="footer"/>
    <w:basedOn w:val="a"/>
    <w:link w:val="af2"/>
    <w:uiPriority w:val="99"/>
    <w:unhideWhenUsed/>
    <w:rsid w:val="005E448B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5E448B"/>
    <w:rPr>
      <w:rFonts w:ascii="Arial" w:eastAsia="Arial" w:hAnsi="Arial" w:cs="Arial"/>
      <w:lang w:val="uk-UA"/>
    </w:rPr>
  </w:style>
  <w:style w:type="character" w:styleId="af3">
    <w:name w:val="Hyperlink"/>
    <w:basedOn w:val="a0"/>
    <w:uiPriority w:val="99"/>
    <w:unhideWhenUsed/>
    <w:rsid w:val="007C6C25"/>
    <w:rPr>
      <w:color w:val="0000FF" w:themeColor="hyperlink"/>
      <w:u w:val="single"/>
    </w:rPr>
  </w:style>
  <w:style w:type="character" w:customStyle="1" w:styleId="hmessagein1">
    <w:name w:val="hmessagein1"/>
    <w:rsid w:val="00EC1AE5"/>
    <w:rPr>
      <w:rFonts w:ascii="Tahoma" w:hAnsi="Tahoma" w:cs="Tahoma" w:hint="default"/>
      <w:b w:val="0"/>
      <w:b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91A5-CF0F-4AB7-84A6-8523144EB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1632</Words>
  <Characters>9303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Греков Филипп Владимирович</dc:creator>
  <cp:keywords/>
  <dc:description/>
  <cp:lastModifiedBy>Должникова Анна Борисовна</cp:lastModifiedBy>
  <cp:revision>7</cp:revision>
  <dcterms:created xsi:type="dcterms:W3CDTF">2024-11-29T08:49:00Z</dcterms:created>
  <dcterms:modified xsi:type="dcterms:W3CDTF">2026-03-27T10:30:00Z</dcterms:modified>
</cp:coreProperties>
</file>